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00729A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F43ACD">
        <w:rPr>
          <w:rFonts w:cs="Arial"/>
          <w:color w:val="000000"/>
          <w:sz w:val="24"/>
          <w:szCs w:val="24"/>
        </w:rPr>
        <w:t>04414</w:t>
      </w:r>
    </w:p>
    <w:p w14:paraId="2700B07E" w14:textId="29D98D22" w:rsidR="003175E3" w:rsidRPr="008C4D7E" w:rsidRDefault="003175E3" w:rsidP="003175E3">
      <w:pPr>
        <w:pStyle w:val="Header"/>
        <w:rPr>
          <w:noProof w:val="0"/>
          <w:lang w:val="en-GB"/>
        </w:rPr>
      </w:pPr>
      <w:r>
        <w:rPr>
          <w:rFonts w:eastAsia="SimSun"/>
          <w:sz w:val="24"/>
          <w:szCs w:val="24"/>
          <w:lang w:eastAsia="zh-CN"/>
        </w:rPr>
        <w:t>Melbourne</w:t>
      </w:r>
      <w:r w:rsidRPr="002E7CB7">
        <w:rPr>
          <w:rFonts w:eastAsia="SimSun"/>
          <w:sz w:val="24"/>
          <w:szCs w:val="24"/>
          <w:lang w:eastAsia="zh-CN"/>
        </w:rPr>
        <w:t xml:space="preserve">, </w:t>
      </w:r>
      <w:r>
        <w:rPr>
          <w:rFonts w:eastAsia="SimSun"/>
          <w:sz w:val="24"/>
          <w:szCs w:val="24"/>
          <w:lang w:eastAsia="zh-CN"/>
        </w:rPr>
        <w:t>Australia</w:t>
      </w:r>
      <w:r w:rsidRPr="002E7CB7">
        <w:rPr>
          <w:rFonts w:eastAsia="SimSun"/>
          <w:sz w:val="24"/>
          <w:szCs w:val="24"/>
          <w:lang w:eastAsia="zh-CN"/>
        </w:rPr>
        <w:t xml:space="preserve">, </w:t>
      </w:r>
      <w:r>
        <w:rPr>
          <w:rFonts w:eastAsia="SimSun"/>
          <w:sz w:val="24"/>
          <w:szCs w:val="24"/>
          <w:lang w:eastAsia="zh-CN"/>
        </w:rPr>
        <w:t>1</w:t>
      </w:r>
      <w:r w:rsidRPr="002E7CB7">
        <w:rPr>
          <w:rFonts w:eastAsia="SimSun"/>
          <w:sz w:val="24"/>
          <w:szCs w:val="24"/>
          <w:lang w:eastAsia="zh-CN"/>
        </w:rPr>
        <w:t>6</w:t>
      </w:r>
      <w:r w:rsidR="00813A38" w:rsidRPr="00813A38">
        <w:rPr>
          <w:rFonts w:eastAsia="SimSun"/>
          <w:sz w:val="24"/>
          <w:szCs w:val="24"/>
          <w:vertAlign w:val="superscript"/>
          <w:lang w:eastAsia="zh-CN"/>
        </w:rPr>
        <w:t>th</w:t>
      </w:r>
      <w:r w:rsidR="00813A38">
        <w:rPr>
          <w:rFonts w:eastAsia="SimSun"/>
          <w:sz w:val="24"/>
          <w:szCs w:val="24"/>
          <w:lang w:eastAsia="zh-CN"/>
        </w:rPr>
        <w:t xml:space="preserve"> </w:t>
      </w:r>
      <w:r w:rsidRPr="002E7CB7">
        <w:rPr>
          <w:rFonts w:eastAsia="SimSun"/>
          <w:sz w:val="24"/>
          <w:szCs w:val="24"/>
          <w:lang w:eastAsia="zh-CN"/>
        </w:rPr>
        <w:t>– 2</w:t>
      </w:r>
      <w:r>
        <w:rPr>
          <w:rFonts w:eastAsia="SimSun"/>
          <w:sz w:val="24"/>
          <w:szCs w:val="24"/>
          <w:lang w:eastAsia="zh-CN"/>
        </w:rPr>
        <w:t>0</w:t>
      </w:r>
      <w:r w:rsidR="00813A38" w:rsidRPr="00813A38">
        <w:rPr>
          <w:rFonts w:eastAsia="SimSun"/>
          <w:sz w:val="24"/>
          <w:szCs w:val="24"/>
          <w:vertAlign w:val="superscript"/>
          <w:lang w:eastAsia="zh-CN"/>
        </w:rPr>
        <w:t>th</w:t>
      </w:r>
      <w:r>
        <w:rPr>
          <w:rFonts w:eastAsia="SimSun"/>
          <w:sz w:val="24"/>
          <w:szCs w:val="24"/>
          <w:lang w:eastAsia="zh-CN"/>
        </w:rPr>
        <w:t xml:space="preserve"> April</w:t>
      </w:r>
      <w:r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7AF1D3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43ACD">
        <w:rPr>
          <w:rFonts w:ascii="Arial" w:hAnsi="Arial"/>
          <w:sz w:val="24"/>
          <w:lang w:val="en-US"/>
        </w:rPr>
        <w:t>6.17.4.3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D893A3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B0BBF">
        <w:rPr>
          <w:rFonts w:ascii="Arial" w:hAnsi="Arial"/>
          <w:sz w:val="24"/>
          <w:lang w:val="en-US"/>
        </w:rPr>
        <w:t>S</w:t>
      </w:r>
      <w:r w:rsidR="00C03575">
        <w:rPr>
          <w:rFonts w:ascii="Arial" w:hAnsi="Arial"/>
          <w:sz w:val="24"/>
          <w:lang w:val="en-US"/>
        </w:rPr>
        <w:t>erving cell</w:t>
      </w:r>
      <w:r w:rsidR="007F640A">
        <w:rPr>
          <w:rFonts w:ascii="Arial" w:hAnsi="Arial"/>
          <w:sz w:val="24"/>
          <w:lang w:val="en-US"/>
        </w:rPr>
        <w:t xml:space="preserve"> </w:t>
      </w:r>
      <w:r w:rsidR="00E93F0D">
        <w:rPr>
          <w:rFonts w:ascii="Arial" w:hAnsi="Arial"/>
          <w:sz w:val="24"/>
          <w:lang w:val="en-US"/>
        </w:rPr>
        <w:t xml:space="preserve">RRM relaxation for </w:t>
      </w:r>
      <w:r w:rsidR="007718A3">
        <w:rPr>
          <w:rFonts w:ascii="Arial" w:hAnsi="Arial"/>
          <w:sz w:val="24"/>
          <w:lang w:val="en-US"/>
        </w:rPr>
        <w:t>WUS-capable UE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bookmarkStart w:id="0" w:name="_GoBack"/>
      <w:bookmarkEnd w:id="0"/>
    </w:p>
    <w:p w14:paraId="61828974" w14:textId="77777777" w:rsidR="003A3520" w:rsidRDefault="009046D1" w:rsidP="00017422">
      <w:pPr>
        <w:pStyle w:val="Heading1"/>
        <w:rPr>
          <w:lang w:val="en-US"/>
        </w:rPr>
      </w:pPr>
      <w:r>
        <w:rPr>
          <w:lang w:val="en-US"/>
        </w:rPr>
        <w:t>Introduction</w:t>
      </w:r>
    </w:p>
    <w:p w14:paraId="67E01DD3" w14:textId="3C05C1BF" w:rsidR="0092330C" w:rsidRDefault="0092330C" w:rsidP="00884374">
      <w:pPr>
        <w:spacing w:after="0"/>
        <w:rPr>
          <w:lang w:val="en-US"/>
        </w:rPr>
      </w:pPr>
      <w:r>
        <w:rPr>
          <w:lang w:val="en-US"/>
        </w:rPr>
        <w:t xml:space="preserve">RAN1 has been discussing </w:t>
      </w:r>
      <w:r w:rsidR="006709A8">
        <w:rPr>
          <w:lang w:val="en-US"/>
        </w:rPr>
        <w:t xml:space="preserve">a </w:t>
      </w:r>
      <w:r>
        <w:rPr>
          <w:lang w:val="en-US"/>
        </w:rPr>
        <w:t xml:space="preserve">possible relaxation on the serving cell </w:t>
      </w:r>
      <w:r w:rsidR="006709A8">
        <w:rPr>
          <w:lang w:val="en-US"/>
        </w:rPr>
        <w:t xml:space="preserve">RRM measurement </w:t>
      </w:r>
      <w:r>
        <w:rPr>
          <w:lang w:val="en-US"/>
        </w:rPr>
        <w:t xml:space="preserve">for the WUS-capable UE in order to maximize the power saving from the WUS feature. </w:t>
      </w:r>
      <w:r w:rsidR="003175E3">
        <w:rPr>
          <w:lang w:val="en-US"/>
        </w:rPr>
        <w:t>In the last RAN1 #92 meeting, RAN1 sent an LS [1] to RAN4 informing their working assumption of possible RRM measurement relaxation for UE operating WUS under low mobility condition. Details of the RAN1 LS regarding NB-IoT WUS is captured as below.</w:t>
      </w:r>
    </w:p>
    <w:p w14:paraId="14215534" w14:textId="5DCE65E2" w:rsidR="003175E3" w:rsidRDefault="003175E3" w:rsidP="00884374">
      <w:pPr>
        <w:spacing w:after="0"/>
        <w:rPr>
          <w:lang w:val="en-US"/>
        </w:rPr>
      </w:pPr>
    </w:p>
    <w:tbl>
      <w:tblPr>
        <w:tblStyle w:val="TableGrid"/>
        <w:tblW w:w="0" w:type="auto"/>
        <w:tblLook w:val="04A0" w:firstRow="1" w:lastRow="0" w:firstColumn="1" w:lastColumn="0" w:noHBand="0" w:noVBand="1"/>
      </w:tblPr>
      <w:tblGrid>
        <w:gridCol w:w="9562"/>
      </w:tblGrid>
      <w:tr w:rsidR="003175E3" w14:paraId="15DC6B37" w14:textId="77777777" w:rsidTr="003175E3">
        <w:tc>
          <w:tcPr>
            <w:tcW w:w="9562" w:type="dxa"/>
          </w:tcPr>
          <w:p w14:paraId="42B172E9" w14:textId="10102CAF" w:rsidR="003175E3" w:rsidRPr="003175E3" w:rsidRDefault="003175E3" w:rsidP="003175E3">
            <w:pPr>
              <w:rPr>
                <w:b/>
                <w:i/>
              </w:rPr>
            </w:pPr>
            <w:r w:rsidRPr="003175E3">
              <w:rPr>
                <w:b/>
                <w:i/>
              </w:rPr>
              <w:t>R1-1803150 [1]</w:t>
            </w:r>
          </w:p>
          <w:p w14:paraId="4409D8D9" w14:textId="7B03250E" w:rsidR="003175E3" w:rsidRPr="003175E3" w:rsidRDefault="003175E3" w:rsidP="003175E3">
            <w:pPr>
              <w:rPr>
                <w:b/>
                <w:i/>
                <w:u w:val="single"/>
              </w:rPr>
            </w:pPr>
            <w:r w:rsidRPr="003175E3">
              <w:rPr>
                <w:b/>
                <w:i/>
                <w:u w:val="single"/>
              </w:rPr>
              <w:t>on NB-IoT WUS:</w:t>
            </w:r>
          </w:p>
          <w:p w14:paraId="48D0DBB1" w14:textId="77777777" w:rsidR="003175E3" w:rsidRPr="003175E3" w:rsidRDefault="003175E3" w:rsidP="003175E3">
            <w:pPr>
              <w:numPr>
                <w:ilvl w:val="0"/>
                <w:numId w:val="26"/>
              </w:numPr>
              <w:spacing w:after="160" w:line="259" w:lineRule="auto"/>
              <w:rPr>
                <w:i/>
              </w:rPr>
            </w:pPr>
            <w:r w:rsidRPr="003175E3">
              <w:rPr>
                <w:i/>
              </w:rPr>
              <w:t>For UE operating WUS, UE is allowed to relax RRM measurements, at least for low mobility UEs, to once every N DRX cycles, where N is FFS</w:t>
            </w:r>
          </w:p>
          <w:p w14:paraId="0F88ED7F" w14:textId="77777777" w:rsidR="003175E3" w:rsidRPr="003175E3" w:rsidRDefault="003175E3" w:rsidP="003175E3">
            <w:pPr>
              <w:numPr>
                <w:ilvl w:val="1"/>
                <w:numId w:val="26"/>
              </w:numPr>
              <w:spacing w:after="160" w:line="259" w:lineRule="auto"/>
              <w:rPr>
                <w:i/>
              </w:rPr>
            </w:pPr>
            <w:r w:rsidRPr="003175E3">
              <w:rPr>
                <w:i/>
              </w:rPr>
              <w:t>The RRM measurement relaxation is enabled/disabled by the network.</w:t>
            </w:r>
          </w:p>
          <w:p w14:paraId="130BCC99" w14:textId="77777777" w:rsidR="003175E3" w:rsidRPr="003175E3" w:rsidRDefault="003175E3" w:rsidP="003175E3">
            <w:pPr>
              <w:numPr>
                <w:ilvl w:val="1"/>
                <w:numId w:val="26"/>
              </w:numPr>
              <w:spacing w:after="160" w:line="259" w:lineRule="auto"/>
              <w:rPr>
                <w:i/>
              </w:rPr>
            </w:pPr>
            <w:r w:rsidRPr="003175E3">
              <w:rPr>
                <w:i/>
              </w:rPr>
              <w:t>WUS can still be enabled by the network when the RRM measurement relaxation is disabled.</w:t>
            </w:r>
          </w:p>
          <w:p w14:paraId="46B4CA8B" w14:textId="77777777" w:rsidR="003175E3" w:rsidRPr="003175E3" w:rsidRDefault="003175E3" w:rsidP="003175E3">
            <w:pPr>
              <w:numPr>
                <w:ilvl w:val="0"/>
                <w:numId w:val="26"/>
              </w:numPr>
              <w:spacing w:after="160" w:line="259" w:lineRule="auto"/>
              <w:rPr>
                <w:i/>
              </w:rPr>
            </w:pPr>
            <w:r w:rsidRPr="003175E3">
              <w:rPr>
                <w:i/>
              </w:rPr>
              <w:t>Note: This does not imply any change in the random access procedure / power control / CE level selection, nor relaxations in the requirements related to the random access procedure.</w:t>
            </w:r>
          </w:p>
          <w:p w14:paraId="20CB22D8" w14:textId="77777777" w:rsidR="003175E3" w:rsidRPr="003175E3" w:rsidRDefault="003175E3" w:rsidP="003175E3">
            <w:pPr>
              <w:numPr>
                <w:ilvl w:val="0"/>
                <w:numId w:val="26"/>
              </w:numPr>
              <w:spacing w:after="160" w:line="259" w:lineRule="auto"/>
              <w:rPr>
                <w:i/>
              </w:rPr>
            </w:pPr>
            <w:r w:rsidRPr="003175E3">
              <w:rPr>
                <w:i/>
              </w:rPr>
              <w:t>WUS provides sync of up to the timing/frequency offset resulting from not synchronizing for N DRX cycles</w:t>
            </w:r>
          </w:p>
          <w:p w14:paraId="2C0484F9" w14:textId="77777777" w:rsidR="003175E3" w:rsidRPr="003175E3" w:rsidRDefault="003175E3" w:rsidP="003175E3">
            <w:pPr>
              <w:numPr>
                <w:ilvl w:val="2"/>
                <w:numId w:val="26"/>
              </w:numPr>
              <w:spacing w:after="160" w:line="259" w:lineRule="auto"/>
              <w:rPr>
                <w:i/>
              </w:rPr>
            </w:pPr>
            <w:r w:rsidRPr="003175E3">
              <w:rPr>
                <w:i/>
              </w:rPr>
              <w:t>FFS for eDRX case</w:t>
            </w:r>
          </w:p>
          <w:p w14:paraId="446E0964" w14:textId="77777777" w:rsidR="003175E3" w:rsidRPr="003175E3" w:rsidRDefault="003175E3" w:rsidP="003175E3">
            <w:pPr>
              <w:numPr>
                <w:ilvl w:val="2"/>
                <w:numId w:val="26"/>
              </w:numPr>
              <w:spacing w:after="160" w:line="259" w:lineRule="auto"/>
              <w:rPr>
                <w:i/>
              </w:rPr>
            </w:pPr>
            <w:r w:rsidRPr="003175E3">
              <w:rPr>
                <w:i/>
              </w:rPr>
              <w:t>FFS whether N depends on the length of PTW.</w:t>
            </w:r>
          </w:p>
          <w:p w14:paraId="4C6B1F5D" w14:textId="77777777" w:rsidR="003175E3" w:rsidRPr="003175E3" w:rsidRDefault="003175E3" w:rsidP="003175E3">
            <w:pPr>
              <w:numPr>
                <w:ilvl w:val="2"/>
                <w:numId w:val="26"/>
              </w:numPr>
              <w:spacing w:after="160" w:line="259" w:lineRule="auto"/>
              <w:rPr>
                <w:i/>
              </w:rPr>
            </w:pPr>
            <w:r w:rsidRPr="003175E3">
              <w:rPr>
                <w:i/>
              </w:rPr>
              <w:t>For 164dB MCL, there is a WUS configuration that enables sync for at least a value of N&gt;1 for at least the smallest DRX cycle.</w:t>
            </w:r>
          </w:p>
          <w:p w14:paraId="449F0B0D" w14:textId="77777777" w:rsidR="003175E3" w:rsidRPr="003175E3" w:rsidRDefault="003175E3" w:rsidP="003175E3">
            <w:pPr>
              <w:numPr>
                <w:ilvl w:val="3"/>
                <w:numId w:val="26"/>
              </w:numPr>
              <w:spacing w:after="160" w:line="259" w:lineRule="auto"/>
              <w:rPr>
                <w:i/>
              </w:rPr>
            </w:pPr>
            <w:r w:rsidRPr="003175E3">
              <w:rPr>
                <w:i/>
              </w:rPr>
              <w:t>FFS for other DRX cycles and values of N</w:t>
            </w:r>
          </w:p>
          <w:p w14:paraId="25D9213A" w14:textId="579B4717" w:rsidR="003175E3" w:rsidRDefault="003175E3" w:rsidP="003175E3">
            <w:pPr>
              <w:numPr>
                <w:ilvl w:val="0"/>
                <w:numId w:val="26"/>
              </w:numPr>
              <w:spacing w:after="160" w:line="259" w:lineRule="auto"/>
            </w:pPr>
            <w:r w:rsidRPr="003175E3">
              <w:rPr>
                <w:i/>
              </w:rPr>
              <w:t>FFS whether N is fixed, configurable, or depends on the DRX cycle</w:t>
            </w:r>
          </w:p>
        </w:tc>
      </w:tr>
    </w:tbl>
    <w:p w14:paraId="52277F91" w14:textId="794C9C21" w:rsidR="003175E3" w:rsidRDefault="003175E3" w:rsidP="00884374">
      <w:pPr>
        <w:spacing w:after="0"/>
      </w:pPr>
    </w:p>
    <w:p w14:paraId="0B0E8E3C" w14:textId="11BBCA6D" w:rsidR="004943A4" w:rsidRDefault="004943A4" w:rsidP="00884374">
      <w:pPr>
        <w:spacing w:after="0"/>
      </w:pPr>
      <w:r>
        <w:t>RAN1 also asked RAN4 to confirm the feasibility of the serving cell RRM measurement relaxation for the WUS-capable UE.</w:t>
      </w:r>
    </w:p>
    <w:p w14:paraId="6C515F9B" w14:textId="08CDBD5D" w:rsidR="004943A4" w:rsidRDefault="004943A4" w:rsidP="00884374">
      <w:pPr>
        <w:spacing w:after="0"/>
      </w:pPr>
    </w:p>
    <w:tbl>
      <w:tblPr>
        <w:tblStyle w:val="TableGrid"/>
        <w:tblW w:w="0" w:type="auto"/>
        <w:tblLook w:val="04A0" w:firstRow="1" w:lastRow="0" w:firstColumn="1" w:lastColumn="0" w:noHBand="0" w:noVBand="1"/>
      </w:tblPr>
      <w:tblGrid>
        <w:gridCol w:w="9562"/>
      </w:tblGrid>
      <w:tr w:rsidR="004943A4" w14:paraId="1C38DE4F" w14:textId="77777777" w:rsidTr="004943A4">
        <w:tc>
          <w:tcPr>
            <w:tcW w:w="9562" w:type="dxa"/>
          </w:tcPr>
          <w:p w14:paraId="0D57EE96" w14:textId="77777777" w:rsidR="004943A4" w:rsidRPr="003175E3" w:rsidRDefault="004943A4" w:rsidP="004943A4">
            <w:pPr>
              <w:rPr>
                <w:b/>
                <w:i/>
              </w:rPr>
            </w:pPr>
            <w:r w:rsidRPr="003175E3">
              <w:rPr>
                <w:b/>
                <w:i/>
              </w:rPr>
              <w:t>R1-1803150 [1]</w:t>
            </w:r>
          </w:p>
          <w:p w14:paraId="68DFE665" w14:textId="4EEDA8C6" w:rsidR="004943A4" w:rsidRPr="004943A4" w:rsidRDefault="004943A4" w:rsidP="004943A4">
            <w:pPr>
              <w:spacing w:after="120"/>
              <w:jc w:val="both"/>
              <w:rPr>
                <w:b/>
                <w:i/>
              </w:rPr>
            </w:pPr>
            <w:r w:rsidRPr="004943A4">
              <w:rPr>
                <w:b/>
                <w:i/>
              </w:rPr>
              <w:t>2. Actions:</w:t>
            </w:r>
          </w:p>
          <w:p w14:paraId="70969F82" w14:textId="77777777" w:rsidR="004943A4" w:rsidRPr="004943A4" w:rsidRDefault="004943A4" w:rsidP="004943A4">
            <w:pPr>
              <w:spacing w:after="120"/>
              <w:ind w:left="1985" w:hanging="1985"/>
              <w:jc w:val="both"/>
              <w:rPr>
                <w:b/>
                <w:i/>
                <w:lang w:eastAsia="zh-CN"/>
              </w:rPr>
            </w:pPr>
            <w:r w:rsidRPr="004943A4">
              <w:rPr>
                <w:b/>
                <w:i/>
              </w:rPr>
              <w:t>To</w:t>
            </w:r>
            <w:r w:rsidRPr="004943A4">
              <w:rPr>
                <w:b/>
                <w:i/>
                <w:lang w:eastAsia="zh-CN"/>
              </w:rPr>
              <w:t xml:space="preserve"> RAN4</w:t>
            </w:r>
          </w:p>
          <w:p w14:paraId="5D7230DE" w14:textId="77777777" w:rsidR="004943A4" w:rsidRPr="004943A4" w:rsidRDefault="004943A4" w:rsidP="004943A4">
            <w:pPr>
              <w:spacing w:after="240"/>
              <w:rPr>
                <w:i/>
              </w:rPr>
            </w:pPr>
            <w:r w:rsidRPr="004943A4">
              <w:rPr>
                <w:i/>
              </w:rPr>
              <w:t>RAN1 respectfully ask</w:t>
            </w:r>
            <w:r w:rsidRPr="004943A4">
              <w:rPr>
                <w:i/>
                <w:lang w:eastAsia="zh-CN"/>
              </w:rPr>
              <w:t>s</w:t>
            </w:r>
            <w:r w:rsidRPr="004943A4">
              <w:rPr>
                <w:i/>
              </w:rPr>
              <w:t xml:space="preserve"> RAN4 to take the above information into account, and to provide input on the feasibility of RRM measurement relaxation in the part on NB-IoT WUS.</w:t>
            </w:r>
          </w:p>
          <w:p w14:paraId="7473DED7" w14:textId="77777777" w:rsidR="004943A4" w:rsidRDefault="004943A4" w:rsidP="00884374">
            <w:pPr>
              <w:spacing w:after="0"/>
            </w:pPr>
          </w:p>
        </w:tc>
      </w:tr>
    </w:tbl>
    <w:p w14:paraId="09A0CFB2" w14:textId="77777777" w:rsidR="004943A4" w:rsidRPr="003175E3" w:rsidRDefault="004943A4" w:rsidP="00884374">
      <w:pPr>
        <w:spacing w:after="0"/>
      </w:pPr>
    </w:p>
    <w:p w14:paraId="3F98E0DB" w14:textId="26DDB269" w:rsidR="0092330C" w:rsidRDefault="0092330C" w:rsidP="00884374">
      <w:pPr>
        <w:spacing w:after="0"/>
        <w:rPr>
          <w:lang w:val="en-US"/>
        </w:rPr>
      </w:pPr>
      <w:r>
        <w:rPr>
          <w:lang w:val="en-US"/>
        </w:rPr>
        <w:t>In this paper, we discuss the feasibil</w:t>
      </w:r>
      <w:r w:rsidR="00D81802">
        <w:rPr>
          <w:lang w:val="en-US"/>
        </w:rPr>
        <w:t>i</w:t>
      </w:r>
      <w:r>
        <w:rPr>
          <w:lang w:val="en-US"/>
        </w:rPr>
        <w:t xml:space="preserve">ty of </w:t>
      </w:r>
      <w:r w:rsidR="00813A38">
        <w:rPr>
          <w:lang w:val="en-US"/>
        </w:rPr>
        <w:t>the</w:t>
      </w:r>
      <w:r>
        <w:rPr>
          <w:lang w:val="en-US"/>
        </w:rPr>
        <w:t xml:space="preserve"> serving cell RRM relaxation </w:t>
      </w:r>
      <w:r w:rsidR="00813A38">
        <w:rPr>
          <w:lang w:val="en-US"/>
        </w:rPr>
        <w:t xml:space="preserve">for WUS-capable UE </w:t>
      </w:r>
      <w:r>
        <w:rPr>
          <w:lang w:val="en-US"/>
        </w:rPr>
        <w:t>and review any implications to the existing RAN4 requirement.</w:t>
      </w:r>
    </w:p>
    <w:p w14:paraId="2B5DFDAE" w14:textId="77777777" w:rsidR="007C61D6" w:rsidRDefault="00412FB2" w:rsidP="002B5E9D">
      <w:pPr>
        <w:pStyle w:val="Heading1"/>
        <w:rPr>
          <w:lang w:val="en-US"/>
        </w:rPr>
      </w:pPr>
      <w:r>
        <w:rPr>
          <w:lang w:val="en-US"/>
        </w:rPr>
        <w:lastRenderedPageBreak/>
        <w:t>Discussion</w:t>
      </w:r>
    </w:p>
    <w:p w14:paraId="4FD9D05B" w14:textId="42E73115" w:rsidR="0092330C" w:rsidRDefault="0092330C" w:rsidP="0092330C">
      <w:pPr>
        <w:spacing w:after="0"/>
        <w:rPr>
          <w:lang w:val="en-US"/>
        </w:rPr>
      </w:pPr>
      <w:r>
        <w:rPr>
          <w:lang w:val="en-US"/>
        </w:rPr>
        <w:t xml:space="preserve">Wake-up signaling (WUS) can provide the power saving for the NB-IoT UE in the idle mode by allowing the UE to skip the costly blind decoding of the NPDCCH at the paging occasions where the </w:t>
      </w:r>
      <w:r w:rsidR="006709A8">
        <w:rPr>
          <w:lang w:val="en-US"/>
        </w:rPr>
        <w:t xml:space="preserve">associated </w:t>
      </w:r>
      <w:r w:rsidR="00813A38">
        <w:rPr>
          <w:lang w:val="en-US"/>
        </w:rPr>
        <w:t>preceding</w:t>
      </w:r>
      <w:r>
        <w:rPr>
          <w:lang w:val="en-US"/>
        </w:rPr>
        <w:t xml:space="preserve"> WUS is not transmitted. </w:t>
      </w:r>
      <w:r w:rsidR="00F45753">
        <w:rPr>
          <w:lang w:val="en-US"/>
        </w:rPr>
        <w:t xml:space="preserve">To achieve even higher power saving gain from WUS in the network with a low paging probability, RAN1 also considers a WUS design associating a single WUS transmission with </w:t>
      </w:r>
      <w:r w:rsidR="006709A8">
        <w:rPr>
          <w:lang w:val="en-US"/>
        </w:rPr>
        <w:t>more than one</w:t>
      </w:r>
      <w:r w:rsidR="00F45753">
        <w:rPr>
          <w:lang w:val="en-US"/>
        </w:rPr>
        <w:t xml:space="preserve"> paging occasions, hence allowing UE to wake-up only every a few POs (paging occasions)</w:t>
      </w:r>
      <w:r w:rsidR="00F45753" w:rsidRPr="00F45753">
        <w:rPr>
          <w:lang w:val="en-US"/>
        </w:rPr>
        <w:t xml:space="preserve"> </w:t>
      </w:r>
      <w:r w:rsidR="00F45753">
        <w:rPr>
          <w:lang w:val="en-US"/>
        </w:rPr>
        <w:t>for the WUS detection. However, it was observed that</w:t>
      </w:r>
      <w:r w:rsidR="006709A8">
        <w:rPr>
          <w:lang w:val="en-US"/>
        </w:rPr>
        <w:t xml:space="preserve"> the actual power saving </w:t>
      </w:r>
      <w:r w:rsidR="00F45753">
        <w:rPr>
          <w:lang w:val="en-US"/>
        </w:rPr>
        <w:t xml:space="preserve">in such </w:t>
      </w:r>
      <w:r w:rsidR="006709A8">
        <w:rPr>
          <w:lang w:val="en-US"/>
        </w:rPr>
        <w:t xml:space="preserve">design enhancement could be limited since </w:t>
      </w:r>
      <w:r w:rsidR="0031046B">
        <w:rPr>
          <w:lang w:val="en-US"/>
        </w:rPr>
        <w:t>the</w:t>
      </w:r>
      <w:r>
        <w:rPr>
          <w:lang w:val="en-US"/>
        </w:rPr>
        <w:t xml:space="preserve"> </w:t>
      </w:r>
      <w:r w:rsidR="0031046B">
        <w:rPr>
          <w:lang w:val="en-US"/>
        </w:rPr>
        <w:t xml:space="preserve">idle-mode power consumption </w:t>
      </w:r>
      <w:r w:rsidR="006709A8">
        <w:rPr>
          <w:lang w:val="en-US"/>
        </w:rPr>
        <w:t xml:space="preserve">in such scenario </w:t>
      </w:r>
      <w:r w:rsidR="0031046B">
        <w:rPr>
          <w:lang w:val="en-US"/>
        </w:rPr>
        <w:t>could be driven by the UE’s RRM measurement, instead of WUS monitoring or NPDCCH decoding</w:t>
      </w:r>
      <w:r w:rsidR="006709A8">
        <w:rPr>
          <w:lang w:val="en-US"/>
        </w:rPr>
        <w:t xml:space="preserve">. This is because </w:t>
      </w:r>
      <w:r w:rsidR="0031046B">
        <w:rPr>
          <w:lang w:val="en-US"/>
        </w:rPr>
        <w:t xml:space="preserve">the existing requirement mandates UE to perform the RRM measurement every PO. </w:t>
      </w:r>
      <w:r w:rsidR="006709A8">
        <w:rPr>
          <w:lang w:val="en-US"/>
        </w:rPr>
        <w:t>Therefore, r</w:t>
      </w:r>
      <w:r w:rsidR="0031046B">
        <w:rPr>
          <w:lang w:val="en-US"/>
        </w:rPr>
        <w:t>elax</w:t>
      </w:r>
      <w:r w:rsidR="00F36D0D">
        <w:rPr>
          <w:lang w:val="en-US"/>
        </w:rPr>
        <w:t>ing</w:t>
      </w:r>
      <w:r w:rsidR="0031046B">
        <w:rPr>
          <w:lang w:val="en-US"/>
        </w:rPr>
        <w:t xml:space="preserve"> the RRM measurement period for the WUS-capable UE could </w:t>
      </w:r>
      <w:r w:rsidR="00F36D0D">
        <w:rPr>
          <w:lang w:val="en-US"/>
        </w:rPr>
        <w:t>help realizing the higher power saving gain for the WUS-capable UE.</w:t>
      </w:r>
      <w:r w:rsidR="0031046B">
        <w:rPr>
          <w:lang w:val="en-US"/>
        </w:rPr>
        <w:t xml:space="preserve"> </w:t>
      </w:r>
    </w:p>
    <w:p w14:paraId="721B0C38" w14:textId="77777777" w:rsidR="00F36D0D" w:rsidRDefault="00F36D0D" w:rsidP="0092330C">
      <w:pPr>
        <w:spacing w:after="0"/>
        <w:rPr>
          <w:lang w:val="en-US"/>
        </w:rPr>
      </w:pPr>
    </w:p>
    <w:p w14:paraId="12B0C665" w14:textId="3FC1E277" w:rsidR="00F36D0D" w:rsidRPr="00F36D0D" w:rsidRDefault="00F36D0D" w:rsidP="0092330C">
      <w:pPr>
        <w:spacing w:after="0"/>
        <w:rPr>
          <w:b/>
          <w:i/>
          <w:lang w:val="en-US"/>
        </w:rPr>
      </w:pPr>
      <w:r w:rsidRPr="00F36D0D">
        <w:rPr>
          <w:b/>
          <w:i/>
          <w:lang w:val="en-US"/>
        </w:rPr>
        <w:t xml:space="preserve">Observation 1. When the paging probability is low and a single WUS is associated with multiple POs, overall power consumption </w:t>
      </w:r>
      <w:r w:rsidR="00F5527F">
        <w:rPr>
          <w:b/>
          <w:i/>
          <w:lang w:val="en-US"/>
        </w:rPr>
        <w:t xml:space="preserve">of the WUS-capable UE </w:t>
      </w:r>
      <w:r w:rsidRPr="00F36D0D">
        <w:rPr>
          <w:b/>
          <w:i/>
          <w:lang w:val="en-US"/>
        </w:rPr>
        <w:t>in the idle mode could be driven by the RRM measurement.</w:t>
      </w:r>
    </w:p>
    <w:p w14:paraId="22B7C285" w14:textId="77777777" w:rsidR="00F36D0D" w:rsidRDefault="00F36D0D" w:rsidP="0092330C">
      <w:pPr>
        <w:spacing w:after="0"/>
        <w:rPr>
          <w:lang w:val="en-US"/>
        </w:rPr>
      </w:pPr>
    </w:p>
    <w:p w14:paraId="7EAE3A22" w14:textId="085BBC4A" w:rsidR="00F36D0D" w:rsidRDefault="00F36D0D" w:rsidP="0092330C">
      <w:pPr>
        <w:spacing w:after="0"/>
        <w:rPr>
          <w:b/>
          <w:i/>
          <w:lang w:val="en-US"/>
        </w:rPr>
      </w:pPr>
      <w:r w:rsidRPr="00F36D0D">
        <w:rPr>
          <w:b/>
          <w:i/>
          <w:lang w:val="en-US"/>
        </w:rPr>
        <w:t xml:space="preserve">Observation </w:t>
      </w:r>
      <w:r>
        <w:rPr>
          <w:b/>
          <w:i/>
          <w:lang w:val="en-US"/>
        </w:rPr>
        <w:t>2</w:t>
      </w:r>
      <w:r w:rsidRPr="00F36D0D">
        <w:rPr>
          <w:b/>
          <w:i/>
          <w:lang w:val="en-US"/>
        </w:rPr>
        <w:t xml:space="preserve">. </w:t>
      </w:r>
      <w:r>
        <w:rPr>
          <w:b/>
          <w:i/>
          <w:lang w:val="en-US"/>
        </w:rPr>
        <w:t xml:space="preserve">Relaxing the </w:t>
      </w:r>
      <w:r w:rsidR="00333723">
        <w:rPr>
          <w:b/>
          <w:i/>
          <w:lang w:val="en-US"/>
        </w:rPr>
        <w:t xml:space="preserve">serving cell </w:t>
      </w:r>
      <w:r>
        <w:rPr>
          <w:b/>
          <w:i/>
          <w:lang w:val="en-US"/>
        </w:rPr>
        <w:t>RRM measurement period can help realiz</w:t>
      </w:r>
      <w:r w:rsidR="00333723">
        <w:rPr>
          <w:b/>
          <w:i/>
          <w:lang w:val="en-US"/>
        </w:rPr>
        <w:t>ing</w:t>
      </w:r>
      <w:r>
        <w:rPr>
          <w:b/>
          <w:i/>
          <w:lang w:val="en-US"/>
        </w:rPr>
        <w:t xml:space="preserve"> the higher power saving gain from WUS</w:t>
      </w:r>
      <w:r w:rsidRPr="00F36D0D">
        <w:rPr>
          <w:b/>
          <w:i/>
          <w:lang w:val="en-US"/>
        </w:rPr>
        <w:t>.</w:t>
      </w:r>
    </w:p>
    <w:p w14:paraId="42530D71" w14:textId="2204506A" w:rsidR="00A855E2" w:rsidRDefault="00A855E2" w:rsidP="0092330C">
      <w:pPr>
        <w:spacing w:after="0"/>
        <w:rPr>
          <w:lang w:val="en-US"/>
        </w:rPr>
      </w:pPr>
    </w:p>
    <w:p w14:paraId="1A8DAC35" w14:textId="56750E8E" w:rsidR="00A855E2" w:rsidRPr="00A855E2" w:rsidRDefault="00A855E2" w:rsidP="00571A0A">
      <w:pPr>
        <w:pStyle w:val="Heading2"/>
        <w:tabs>
          <w:tab w:val="clear" w:pos="8226"/>
        </w:tabs>
        <w:spacing w:after="0"/>
        <w:ind w:left="630" w:hanging="630"/>
        <w:rPr>
          <w:lang w:val="en-US"/>
        </w:rPr>
      </w:pPr>
      <w:r>
        <w:rPr>
          <w:lang w:val="en-US"/>
        </w:rPr>
        <w:t>Serving Cell RRM Relaxation</w:t>
      </w:r>
      <w:r w:rsidR="00372E31">
        <w:rPr>
          <w:lang w:val="en-US"/>
        </w:rPr>
        <w:t xml:space="preserve"> Criteria</w:t>
      </w:r>
    </w:p>
    <w:p w14:paraId="7CF9380A" w14:textId="77777777" w:rsidR="0031046B" w:rsidRDefault="0031046B" w:rsidP="0092330C">
      <w:pPr>
        <w:spacing w:after="0"/>
        <w:rPr>
          <w:lang w:val="en-US"/>
        </w:rPr>
      </w:pPr>
    </w:p>
    <w:p w14:paraId="386C3F3C" w14:textId="1C4C3A4C" w:rsidR="006709A8" w:rsidRDefault="0031046B" w:rsidP="0092330C">
      <w:pPr>
        <w:spacing w:after="0"/>
        <w:rPr>
          <w:lang w:val="en-US"/>
        </w:rPr>
      </w:pPr>
      <w:r>
        <w:rPr>
          <w:lang w:val="en-US"/>
        </w:rPr>
        <w:t xml:space="preserve">RRM relaxation for </w:t>
      </w:r>
      <w:r w:rsidR="007E36E5">
        <w:rPr>
          <w:lang w:val="en-US"/>
        </w:rPr>
        <w:t xml:space="preserve">the </w:t>
      </w:r>
      <w:r>
        <w:rPr>
          <w:lang w:val="en-US"/>
        </w:rPr>
        <w:t xml:space="preserve">NB-IoT UE is already discussed in RAN2 for the </w:t>
      </w:r>
      <w:r w:rsidR="007E36E5">
        <w:rPr>
          <w:lang w:val="en-US"/>
        </w:rPr>
        <w:t xml:space="preserve">intra-/inter-frequency </w:t>
      </w:r>
      <w:r>
        <w:rPr>
          <w:lang w:val="en-US"/>
        </w:rPr>
        <w:t>neighbor cell measurement</w:t>
      </w:r>
      <w:r w:rsidR="00F36D0D">
        <w:rPr>
          <w:lang w:val="en-US"/>
        </w:rPr>
        <w:t xml:space="preserve">, where a UE is allowed to reduce the RRM measurement frequency in case of the low mobility. UE’s low mobility condition is determined by </w:t>
      </w:r>
      <w:r w:rsidR="007E36E5">
        <w:rPr>
          <w:lang w:val="en-US"/>
        </w:rPr>
        <w:t>checking</w:t>
      </w:r>
      <w:r w:rsidR="00F36D0D">
        <w:rPr>
          <w:lang w:val="en-US"/>
        </w:rPr>
        <w:t xml:space="preserve"> </w:t>
      </w:r>
      <w:r w:rsidR="007E36E5">
        <w:rPr>
          <w:lang w:val="en-US"/>
        </w:rPr>
        <w:t xml:space="preserve">that </w:t>
      </w:r>
      <w:r w:rsidR="00F36D0D">
        <w:rPr>
          <w:lang w:val="en-US"/>
        </w:rPr>
        <w:t xml:space="preserve">the current NRSRP </w:t>
      </w:r>
      <w:r w:rsidR="007E36E5">
        <w:rPr>
          <w:lang w:val="en-US"/>
        </w:rPr>
        <w:t xml:space="preserve">measurement </w:t>
      </w:r>
      <w:r w:rsidR="00F36D0D">
        <w:rPr>
          <w:lang w:val="en-US"/>
        </w:rPr>
        <w:t xml:space="preserve">of the serving cell </w:t>
      </w:r>
      <w:r w:rsidR="007E36E5">
        <w:rPr>
          <w:lang w:val="en-US"/>
        </w:rPr>
        <w:t>is within Δ={6,9,12,15}dB from</w:t>
      </w:r>
      <w:r w:rsidR="00F36D0D">
        <w:rPr>
          <w:lang w:val="en-US"/>
        </w:rPr>
        <w:t xml:space="preserve"> the NRSRP measured at the time when UE first select</w:t>
      </w:r>
      <w:r w:rsidR="00613E2A">
        <w:rPr>
          <w:lang w:val="en-US"/>
        </w:rPr>
        <w:t>ed</w:t>
      </w:r>
      <w:r w:rsidR="00F36D0D">
        <w:rPr>
          <w:lang w:val="en-US"/>
        </w:rPr>
        <w:t>/re-select</w:t>
      </w:r>
      <w:r w:rsidR="00613E2A">
        <w:rPr>
          <w:lang w:val="en-US"/>
        </w:rPr>
        <w:t>ed</w:t>
      </w:r>
      <w:r w:rsidR="00F36D0D">
        <w:rPr>
          <w:lang w:val="en-US"/>
        </w:rPr>
        <w:t xml:space="preserve"> the serving cell.</w:t>
      </w:r>
      <w:r w:rsidR="00F54EF6">
        <w:rPr>
          <w:lang w:val="en-US"/>
        </w:rPr>
        <w:t xml:space="preserve"> </w:t>
      </w:r>
      <w:r w:rsidR="007650BF">
        <w:rPr>
          <w:lang w:val="en-US"/>
        </w:rPr>
        <w:t xml:space="preserve">When the low mobility condition is satisfied, the neighbor cell measurement can be relaxed as much as 24 hours. </w:t>
      </w:r>
    </w:p>
    <w:p w14:paraId="07CE2CB1" w14:textId="77777777" w:rsidR="006709A8" w:rsidRDefault="006709A8" w:rsidP="0092330C">
      <w:pPr>
        <w:spacing w:after="0"/>
        <w:rPr>
          <w:lang w:val="en-US"/>
        </w:rPr>
      </w:pPr>
    </w:p>
    <w:p w14:paraId="77356080" w14:textId="13DCFBE4" w:rsidR="00571A0A" w:rsidRPr="00AB1E3C" w:rsidRDefault="006709A8" w:rsidP="00571A0A">
      <w:pPr>
        <w:spacing w:after="0"/>
        <w:rPr>
          <w:lang w:val="en-US"/>
        </w:rPr>
      </w:pPr>
      <w:r>
        <w:rPr>
          <w:lang w:val="en-US"/>
        </w:rPr>
        <w:t xml:space="preserve">Similar relaxation as the neighbor cell measurement can be also considered for serving cell RRM measurement. </w:t>
      </w:r>
      <w:r w:rsidR="00F54EF6">
        <w:rPr>
          <w:lang w:val="en-US"/>
        </w:rPr>
        <w:t>Given that</w:t>
      </w:r>
      <w:r w:rsidR="00C92501">
        <w:rPr>
          <w:lang w:val="en-US"/>
        </w:rPr>
        <w:t xml:space="preserve"> the idle mode mobility is one of the main purpose for the serving cell measurement, any relaxation of the serving cell measurement should be </w:t>
      </w:r>
      <w:r>
        <w:rPr>
          <w:lang w:val="en-US"/>
        </w:rPr>
        <w:t xml:space="preserve">also </w:t>
      </w:r>
      <w:r w:rsidR="00C92501">
        <w:rPr>
          <w:lang w:val="en-US"/>
        </w:rPr>
        <w:t>limited to the UE in the low mobility</w:t>
      </w:r>
      <w:r w:rsidR="00F46D6B">
        <w:rPr>
          <w:lang w:val="en-US"/>
        </w:rPr>
        <w:t xml:space="preserve"> </w:t>
      </w:r>
      <w:r>
        <w:rPr>
          <w:lang w:val="en-US"/>
        </w:rPr>
        <w:t xml:space="preserve">and </w:t>
      </w:r>
      <w:r w:rsidR="00F46D6B">
        <w:rPr>
          <w:lang w:val="en-US"/>
        </w:rPr>
        <w:t>with acceptable serving cell quality</w:t>
      </w:r>
      <w:r w:rsidR="00C92501">
        <w:rPr>
          <w:lang w:val="en-US"/>
        </w:rPr>
        <w:t>.</w:t>
      </w:r>
      <w:r>
        <w:rPr>
          <w:lang w:val="en-US"/>
        </w:rPr>
        <w:t xml:space="preserve"> </w:t>
      </w:r>
      <w:r w:rsidR="001505F9">
        <w:rPr>
          <w:lang w:val="en-US"/>
        </w:rPr>
        <w:t>D</w:t>
      </w:r>
      <w:r w:rsidR="00F54EF6">
        <w:rPr>
          <w:lang w:val="en-US"/>
        </w:rPr>
        <w:t xml:space="preserve">etermining </w:t>
      </w:r>
      <w:r w:rsidR="001505F9">
        <w:rPr>
          <w:lang w:val="en-US"/>
        </w:rPr>
        <w:t xml:space="preserve">the </w:t>
      </w:r>
      <w:r w:rsidR="00F54EF6">
        <w:rPr>
          <w:lang w:val="en-US"/>
        </w:rPr>
        <w:t xml:space="preserve">low mobility </w:t>
      </w:r>
      <w:r w:rsidR="00D54B92">
        <w:rPr>
          <w:lang w:val="en-US"/>
        </w:rPr>
        <w:t xml:space="preserve">for serving cell measurement relaxation </w:t>
      </w:r>
      <w:r w:rsidR="001505F9">
        <w:rPr>
          <w:lang w:val="en-US"/>
        </w:rPr>
        <w:t xml:space="preserve">can be done </w:t>
      </w:r>
      <w:r w:rsidR="00E25329">
        <w:rPr>
          <w:lang w:val="en-US"/>
        </w:rPr>
        <w:t xml:space="preserve">by checking the changes in the measured serving cell NRSRP. </w:t>
      </w:r>
      <w:r w:rsidR="00333723">
        <w:rPr>
          <w:lang w:val="en-US"/>
        </w:rPr>
        <w:t xml:space="preserve">For instance, UE may </w:t>
      </w:r>
      <w:r>
        <w:rPr>
          <w:lang w:val="en-US"/>
        </w:rPr>
        <w:t>compare the absolute NRSRP</w:t>
      </w:r>
      <w:r w:rsidR="00333723">
        <w:rPr>
          <w:lang w:val="en-US"/>
        </w:rPr>
        <w:t xml:space="preserve"> difference between the adjacent </w:t>
      </w:r>
      <w:r>
        <w:rPr>
          <w:lang w:val="en-US"/>
        </w:rPr>
        <w:t xml:space="preserve">serving cell </w:t>
      </w:r>
      <w:r w:rsidR="00333723">
        <w:rPr>
          <w:lang w:val="en-US"/>
        </w:rPr>
        <w:t>measurement</w:t>
      </w:r>
      <w:r>
        <w:rPr>
          <w:lang w:val="en-US"/>
        </w:rPr>
        <w:t xml:space="preserve">s with </w:t>
      </w:r>
      <w:r w:rsidR="00F46D6B">
        <w:rPr>
          <w:lang w:val="en-US"/>
        </w:rPr>
        <w:t xml:space="preserve">a </w:t>
      </w:r>
      <w:r>
        <w:rPr>
          <w:lang w:val="en-US"/>
        </w:rPr>
        <w:t xml:space="preserve">predetermined </w:t>
      </w:r>
      <w:r w:rsidR="00813A38">
        <w:rPr>
          <w:lang w:val="en-US"/>
        </w:rPr>
        <w:t>threshold or</w:t>
      </w:r>
      <w:r>
        <w:rPr>
          <w:lang w:val="en-US"/>
        </w:rPr>
        <w:t xml:space="preserve"> check</w:t>
      </w:r>
      <w:r w:rsidR="00F46D6B">
        <w:rPr>
          <w:lang w:val="en-US"/>
        </w:rPr>
        <w:t xml:space="preserve"> the </w:t>
      </w:r>
      <w:r>
        <w:rPr>
          <w:lang w:val="en-US"/>
        </w:rPr>
        <w:t xml:space="preserve">serving cell NRSRP </w:t>
      </w:r>
      <w:r w:rsidR="00F46D6B">
        <w:rPr>
          <w:lang w:val="en-US"/>
        </w:rPr>
        <w:t xml:space="preserve">deviation from the </w:t>
      </w:r>
      <w:r>
        <w:rPr>
          <w:lang w:val="en-US"/>
        </w:rPr>
        <w:t xml:space="preserve">one </w:t>
      </w:r>
      <w:r w:rsidR="00F46D6B">
        <w:rPr>
          <w:lang w:val="en-US"/>
        </w:rPr>
        <w:t xml:space="preserve">measured at the time when UE first selected/re-selected the serving cell. </w:t>
      </w:r>
      <w:r w:rsidR="00AA1354">
        <w:rPr>
          <w:lang w:val="en-US"/>
        </w:rPr>
        <w:t>UE’s</w:t>
      </w:r>
      <w:r w:rsidR="00F46D6B">
        <w:rPr>
          <w:lang w:val="en-US"/>
        </w:rPr>
        <w:t xml:space="preserve"> serving cell RRM measurement </w:t>
      </w:r>
      <w:r w:rsidR="00AA1354">
        <w:rPr>
          <w:lang w:val="en-US"/>
        </w:rPr>
        <w:t>relaxation can be further conditioned with whether the</w:t>
      </w:r>
      <w:r w:rsidR="00F46D6B">
        <w:rPr>
          <w:lang w:val="en-US"/>
        </w:rPr>
        <w:t xml:space="preserve"> S criteria</w:t>
      </w:r>
      <w:r w:rsidR="00AA1354">
        <w:rPr>
          <w:lang w:val="en-US"/>
        </w:rPr>
        <w:t xml:space="preserve"> is satisfied for the measured NRSRP/NRSRQ. </w:t>
      </w:r>
      <w:r w:rsidR="00571A0A">
        <w:rPr>
          <w:lang w:val="en-US"/>
        </w:rPr>
        <w:t>The decision criteria for the serving cell RRM relaxation should be tighter than the neighbor cell RRM relaxation such that the UE is not required to perform more frequent neighbor cell measurement than the serving cell measurement.</w:t>
      </w:r>
    </w:p>
    <w:p w14:paraId="6B45AEB5" w14:textId="77777777" w:rsidR="00F46D6B" w:rsidRDefault="00F46D6B" w:rsidP="0092330C">
      <w:pPr>
        <w:spacing w:after="0"/>
        <w:rPr>
          <w:lang w:val="en-US"/>
        </w:rPr>
      </w:pPr>
    </w:p>
    <w:p w14:paraId="480536E1" w14:textId="399C282B" w:rsidR="007650BF" w:rsidRDefault="007650BF" w:rsidP="007650BF">
      <w:pPr>
        <w:spacing w:after="0"/>
        <w:rPr>
          <w:lang w:val="en-US"/>
        </w:rPr>
      </w:pPr>
      <w:r w:rsidRPr="00F36D0D">
        <w:rPr>
          <w:b/>
          <w:i/>
          <w:lang w:val="en-US"/>
        </w:rPr>
        <w:t xml:space="preserve">Observation </w:t>
      </w:r>
      <w:r>
        <w:rPr>
          <w:b/>
          <w:i/>
          <w:lang w:val="en-US"/>
        </w:rPr>
        <w:t>3</w:t>
      </w:r>
      <w:r w:rsidRPr="00F36D0D">
        <w:rPr>
          <w:b/>
          <w:i/>
          <w:lang w:val="en-US"/>
        </w:rPr>
        <w:t xml:space="preserve">. </w:t>
      </w:r>
      <w:r>
        <w:rPr>
          <w:b/>
          <w:i/>
          <w:lang w:val="en-US"/>
        </w:rPr>
        <w:t xml:space="preserve">Serving cell RRM measurement relaxation should be conditioned on the low mobility that can be determined by the absolute/relative changes in the measured NRSRP and/or the </w:t>
      </w:r>
      <w:r w:rsidR="002D2F64">
        <w:rPr>
          <w:b/>
          <w:i/>
          <w:lang w:val="en-US"/>
        </w:rPr>
        <w:t xml:space="preserve">validity of </w:t>
      </w:r>
      <w:r>
        <w:rPr>
          <w:b/>
          <w:i/>
          <w:lang w:val="en-US"/>
        </w:rPr>
        <w:t>S criteria of the measured NRSRP/NRSRQ.</w:t>
      </w:r>
    </w:p>
    <w:p w14:paraId="61B5603A" w14:textId="518A44AB" w:rsidR="00AA1354" w:rsidRDefault="00AA1354" w:rsidP="0092330C">
      <w:pPr>
        <w:spacing w:after="0"/>
        <w:rPr>
          <w:lang w:val="en-US"/>
        </w:rPr>
      </w:pPr>
    </w:p>
    <w:p w14:paraId="621EF278" w14:textId="3C69BFE5" w:rsidR="00AB1E3C" w:rsidRDefault="00AB1E3C" w:rsidP="00A855E2">
      <w:pPr>
        <w:spacing w:after="0"/>
        <w:rPr>
          <w:b/>
          <w:i/>
          <w:lang w:val="en-US"/>
        </w:rPr>
      </w:pPr>
    </w:p>
    <w:p w14:paraId="33BBAA63" w14:textId="671E1D3C" w:rsidR="00A855E2" w:rsidRPr="00A855E2" w:rsidRDefault="00A855E2" w:rsidP="00571A0A">
      <w:pPr>
        <w:pStyle w:val="Heading2"/>
        <w:tabs>
          <w:tab w:val="clear" w:pos="8226"/>
        </w:tabs>
        <w:spacing w:after="0"/>
        <w:ind w:left="720" w:hanging="720"/>
        <w:rPr>
          <w:lang w:val="en-US"/>
        </w:rPr>
      </w:pPr>
      <w:r>
        <w:rPr>
          <w:lang w:val="en-US"/>
        </w:rPr>
        <w:t xml:space="preserve">Performance Impact </w:t>
      </w:r>
    </w:p>
    <w:p w14:paraId="5E54B401" w14:textId="77777777" w:rsidR="00A855E2" w:rsidRDefault="00A855E2" w:rsidP="0092330C">
      <w:pPr>
        <w:spacing w:after="0"/>
        <w:rPr>
          <w:lang w:val="en-US"/>
        </w:rPr>
      </w:pPr>
    </w:p>
    <w:p w14:paraId="7D886F2B" w14:textId="4B734214" w:rsidR="00A855E2" w:rsidRDefault="00F46D6B" w:rsidP="001F2584">
      <w:pPr>
        <w:spacing w:after="0"/>
        <w:rPr>
          <w:rFonts w:cs="Arial"/>
        </w:rPr>
      </w:pPr>
      <w:r>
        <w:rPr>
          <w:lang w:val="en-US"/>
        </w:rPr>
        <w:t xml:space="preserve">To remain resilient to the abrupt change in the serving cell quality, it is desirable to limit the maximum amount of the serving cell RRM relaxation. Suppose the serving cell RRM measurement can be relaxed up by </w:t>
      </w:r>
      <w:r w:rsidR="008B2B0E">
        <w:rPr>
          <w:lang w:val="en-US"/>
        </w:rPr>
        <w:t>N</w:t>
      </w:r>
      <w:r>
        <w:rPr>
          <w:lang w:val="en-US"/>
        </w:rPr>
        <w:t xml:space="preserve"> times, meaning the serving cell NRSRP/NRSRQ is measured every </w:t>
      </w:r>
      <w:r w:rsidR="008B2B0E">
        <w:rPr>
          <w:lang w:val="en-US"/>
        </w:rPr>
        <w:t>N</w:t>
      </w:r>
      <w:r>
        <w:rPr>
          <w:lang w:val="en-US"/>
        </w:rPr>
        <w:t xml:space="preserve"> DRX cycles instead of every DRX cycle. </w:t>
      </w:r>
      <w:r w:rsidR="00352FB9">
        <w:rPr>
          <w:lang w:val="en-US"/>
        </w:rPr>
        <w:t>W</w:t>
      </w:r>
      <w:r w:rsidR="00104C7B">
        <w:rPr>
          <w:lang w:val="en-US"/>
        </w:rPr>
        <w:t xml:space="preserve">hen the serving cell </w:t>
      </w:r>
      <w:r w:rsidR="002B1854">
        <w:rPr>
          <w:lang w:val="en-US"/>
        </w:rPr>
        <w:t>NRSRP starts</w:t>
      </w:r>
      <w:r w:rsidR="00104C7B">
        <w:rPr>
          <w:lang w:val="en-US"/>
        </w:rPr>
        <w:t xml:space="preserve"> degrad</w:t>
      </w:r>
      <w:r w:rsidR="001F2584">
        <w:rPr>
          <w:lang w:val="en-US"/>
        </w:rPr>
        <w:t>ing</w:t>
      </w:r>
      <w:r w:rsidR="002B1854">
        <w:rPr>
          <w:lang w:val="en-US"/>
        </w:rPr>
        <w:t xml:space="preserve"> below the S criteria</w:t>
      </w:r>
      <w:r w:rsidR="00104C7B">
        <w:rPr>
          <w:lang w:val="en-US"/>
        </w:rPr>
        <w:t xml:space="preserve">, </w:t>
      </w:r>
      <w:r w:rsidR="006709A8">
        <w:rPr>
          <w:lang w:val="en-US"/>
        </w:rPr>
        <w:t xml:space="preserve">the </w:t>
      </w:r>
      <w:r w:rsidR="00104C7B">
        <w:rPr>
          <w:rFonts w:cs="Arial"/>
        </w:rPr>
        <w:t>initiat</w:t>
      </w:r>
      <w:r w:rsidR="002B1854">
        <w:rPr>
          <w:rFonts w:cs="Arial"/>
        </w:rPr>
        <w:t>i</w:t>
      </w:r>
      <w:r w:rsidR="006709A8">
        <w:rPr>
          <w:rFonts w:cs="Arial"/>
        </w:rPr>
        <w:t xml:space="preserve">on of </w:t>
      </w:r>
      <w:r w:rsidR="00104C7B">
        <w:rPr>
          <w:rFonts w:cs="Arial"/>
        </w:rPr>
        <w:t xml:space="preserve">the measurement of all </w:t>
      </w:r>
      <w:r w:rsidR="00813A38">
        <w:rPr>
          <w:rFonts w:cs="Arial"/>
        </w:rPr>
        <w:t>neighbour</w:t>
      </w:r>
      <w:r w:rsidR="00104C7B">
        <w:rPr>
          <w:rFonts w:cs="Arial"/>
        </w:rPr>
        <w:t xml:space="preserve"> cells for possible cell reselection </w:t>
      </w:r>
      <w:r w:rsidR="002B1854">
        <w:rPr>
          <w:rFonts w:cs="Arial"/>
        </w:rPr>
        <w:t>may take up to (N</w:t>
      </w:r>
      <w:r w:rsidR="002B1854">
        <w:rPr>
          <w:rFonts w:cs="Arial"/>
          <w:vertAlign w:val="subscript"/>
        </w:rPr>
        <w:t>serv_NB-IoT-NC</w:t>
      </w:r>
      <w:r w:rsidR="002B1854">
        <w:rPr>
          <w:rFonts w:cs="Arial"/>
        </w:rPr>
        <w:t xml:space="preserve"> +</w:t>
      </w:r>
      <w:r w:rsidR="008B2B0E">
        <w:rPr>
          <w:rFonts w:cs="Arial"/>
        </w:rPr>
        <w:t>N</w:t>
      </w:r>
      <w:r w:rsidR="002B1854">
        <w:rPr>
          <w:rFonts w:cs="Arial"/>
        </w:rPr>
        <w:t>-1) DRX cycles for a UE under the serving cell RRM relaxation, compared to N</w:t>
      </w:r>
      <w:r w:rsidR="002B1854">
        <w:rPr>
          <w:rFonts w:cs="Arial"/>
          <w:vertAlign w:val="subscript"/>
        </w:rPr>
        <w:t>serv_NB-IoT-NC</w:t>
      </w:r>
      <w:r w:rsidR="002B1854">
        <w:rPr>
          <w:rFonts w:cs="Arial"/>
        </w:rPr>
        <w:t xml:space="preserve"> DRX cycles without the RRM relaxation.</w:t>
      </w:r>
      <w:r w:rsidR="001F2584">
        <w:rPr>
          <w:rFonts w:cs="Arial"/>
        </w:rPr>
        <w:t xml:space="preserve"> </w:t>
      </w:r>
      <w:r w:rsidR="007650BF">
        <w:rPr>
          <w:rFonts w:cs="Arial"/>
        </w:rPr>
        <w:t xml:space="preserve">Similarly, the UE decision to cancel the </w:t>
      </w:r>
      <w:r w:rsidR="00813A38">
        <w:rPr>
          <w:rFonts w:cs="Arial"/>
        </w:rPr>
        <w:t>neighbour</w:t>
      </w:r>
      <w:r w:rsidR="007650BF">
        <w:rPr>
          <w:rFonts w:cs="Arial"/>
        </w:rPr>
        <w:t xml:space="preserve"> cell measurement relaxation</w:t>
      </w:r>
      <w:r w:rsidR="00AB1E3C">
        <w:rPr>
          <w:rFonts w:cs="Arial"/>
        </w:rPr>
        <w:t xml:space="preserve"> due to the excess change in the serving cell NRSRP level</w:t>
      </w:r>
      <w:r w:rsidR="007650BF">
        <w:rPr>
          <w:rFonts w:cs="Arial"/>
        </w:rPr>
        <w:t xml:space="preserve"> could be delayed by </w:t>
      </w:r>
      <w:r w:rsidR="008B2B0E">
        <w:rPr>
          <w:rFonts w:cs="Arial"/>
        </w:rPr>
        <w:t>at most</w:t>
      </w:r>
      <w:r w:rsidR="007650BF">
        <w:rPr>
          <w:rFonts w:cs="Arial"/>
        </w:rPr>
        <w:t xml:space="preserve"> </w:t>
      </w:r>
      <w:r w:rsidR="00352FB9">
        <w:rPr>
          <w:rFonts w:cs="Arial"/>
        </w:rPr>
        <w:t>(</w:t>
      </w:r>
      <w:r w:rsidR="008B2B0E">
        <w:rPr>
          <w:rFonts w:cs="Arial"/>
        </w:rPr>
        <w:t>N</w:t>
      </w:r>
      <w:r w:rsidR="00352FB9">
        <w:rPr>
          <w:rFonts w:cs="Arial"/>
        </w:rPr>
        <w:t>-1) DRX cycles</w:t>
      </w:r>
      <w:r w:rsidR="007650BF">
        <w:rPr>
          <w:rFonts w:cs="Arial"/>
        </w:rPr>
        <w:t>.</w:t>
      </w:r>
      <w:r w:rsidR="00AB1E3C">
        <w:rPr>
          <w:rFonts w:cs="Arial"/>
        </w:rPr>
        <w:t xml:space="preserve"> </w:t>
      </w:r>
      <w:r w:rsidR="00352FB9">
        <w:rPr>
          <w:rFonts w:cs="Arial"/>
        </w:rPr>
        <w:t xml:space="preserve">Figure 1 shows an illustration of the delay impact from the serving cell RRM measurement relaxation for different scenarios of cell reselection and the cancelation of the </w:t>
      </w:r>
      <w:r w:rsidR="00813A38">
        <w:rPr>
          <w:rFonts w:cs="Arial"/>
        </w:rPr>
        <w:t>neighbour</w:t>
      </w:r>
      <w:r w:rsidR="00352FB9">
        <w:rPr>
          <w:rFonts w:cs="Arial"/>
        </w:rPr>
        <w:t xml:space="preserve"> cell measurement relaxation due to the higher mobility. </w:t>
      </w:r>
    </w:p>
    <w:p w14:paraId="55C98369" w14:textId="340238C7" w:rsidR="00352FB9" w:rsidRDefault="00352FB9" w:rsidP="001F2584">
      <w:pPr>
        <w:spacing w:after="0"/>
        <w:rPr>
          <w:rFonts w:cs="Arial"/>
        </w:rPr>
      </w:pPr>
    </w:p>
    <w:p w14:paraId="544901E2" w14:textId="40B7C8BD" w:rsidR="00352FB9" w:rsidRDefault="00352FB9" w:rsidP="001F2584">
      <w:pPr>
        <w:spacing w:after="0"/>
      </w:pPr>
      <w:r>
        <w:object w:dxaOrig="23383" w:dyaOrig="18478" w14:anchorId="3701B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5pt;height:170.95pt" o:ole="">
            <v:imagedata r:id="rId8" o:title=""/>
          </v:shape>
          <o:OLEObject Type="Embed" ProgID="Visio.Drawing.11" ShapeID="_x0000_i1025" DrawAspect="Content" ObjectID="_1584518272" r:id="rId9"/>
        </w:object>
      </w:r>
      <w:r w:rsidRPr="00352FB9">
        <w:t xml:space="preserve"> </w:t>
      </w:r>
      <w:r>
        <w:object w:dxaOrig="27416" w:dyaOrig="18798" w14:anchorId="692CC9EB">
          <v:shape id="_x0000_i1026" type="#_x0000_t75" style="width:254.85pt;height:175.8pt" o:ole="">
            <v:imagedata r:id="rId10" o:title=""/>
          </v:shape>
          <o:OLEObject Type="Embed" ProgID="Visio.Drawing.11" ShapeID="_x0000_i1026" DrawAspect="Content" ObjectID="_1584518273" r:id="rId11"/>
        </w:object>
      </w:r>
    </w:p>
    <w:p w14:paraId="659CC7E9" w14:textId="4D5B84EB" w:rsidR="00352FB9" w:rsidRPr="00352FB9" w:rsidRDefault="00352FB9" w:rsidP="001F2584">
      <w:pPr>
        <w:spacing w:after="0"/>
        <w:rPr>
          <w:rFonts w:cs="Arial"/>
          <w:b/>
        </w:rPr>
      </w:pPr>
      <w:r w:rsidRPr="00352FB9">
        <w:rPr>
          <w:rFonts w:cs="Arial"/>
          <w:b/>
        </w:rPr>
        <w:t>Figure 1. Illustration of the</w:t>
      </w:r>
      <w:r>
        <w:rPr>
          <w:rFonts w:cs="Arial"/>
          <w:b/>
        </w:rPr>
        <w:t xml:space="preserve"> impact of the</w:t>
      </w:r>
      <w:r w:rsidRPr="00352FB9">
        <w:rPr>
          <w:rFonts w:cs="Arial"/>
          <w:b/>
        </w:rPr>
        <w:t xml:space="preserve"> serving cell RRM measurement relaxation for 2x relaxation</w:t>
      </w:r>
      <w:r>
        <w:rPr>
          <w:rFonts w:cs="Arial"/>
          <w:b/>
        </w:rPr>
        <w:t xml:space="preserve"> in the normal coverage</w:t>
      </w:r>
      <w:r w:rsidRPr="00352FB9">
        <w:rPr>
          <w:rFonts w:cs="Arial"/>
          <w:b/>
        </w:rPr>
        <w:t xml:space="preserve">: Delay in initiating intra-/inter-frequency measurement of all </w:t>
      </w:r>
      <w:r w:rsidR="00813A38" w:rsidRPr="00352FB9">
        <w:rPr>
          <w:rFonts w:cs="Arial"/>
          <w:b/>
        </w:rPr>
        <w:t>neighbour</w:t>
      </w:r>
      <w:r w:rsidRPr="00352FB9">
        <w:rPr>
          <w:rFonts w:cs="Arial"/>
          <w:b/>
        </w:rPr>
        <w:t xml:space="preserve"> cells when the serving cell quality degrades below S criteria (left), Delay in reverting the intra-frequency </w:t>
      </w:r>
      <w:r w:rsidR="00813A38" w:rsidRPr="00352FB9">
        <w:rPr>
          <w:rFonts w:cs="Arial"/>
          <w:b/>
        </w:rPr>
        <w:t>neighbour</w:t>
      </w:r>
      <w:r w:rsidRPr="00352FB9">
        <w:rPr>
          <w:rFonts w:cs="Arial"/>
          <w:b/>
        </w:rPr>
        <w:t xml:space="preserve"> cell measurement </w:t>
      </w:r>
      <w:r>
        <w:rPr>
          <w:rFonts w:cs="Arial"/>
          <w:b/>
        </w:rPr>
        <w:t xml:space="preserve">relaxation </w:t>
      </w:r>
      <w:r w:rsidRPr="00352FB9">
        <w:rPr>
          <w:rFonts w:cs="Arial"/>
          <w:b/>
        </w:rPr>
        <w:t>(right).</w:t>
      </w:r>
    </w:p>
    <w:p w14:paraId="46C91731" w14:textId="77777777" w:rsidR="00921CCE" w:rsidRDefault="00921CCE" w:rsidP="001F2584">
      <w:pPr>
        <w:spacing w:after="0"/>
        <w:rPr>
          <w:rFonts w:cs="Arial"/>
        </w:rPr>
      </w:pPr>
    </w:p>
    <w:p w14:paraId="440EE1A7" w14:textId="056FABCE" w:rsidR="00921CCE" w:rsidRPr="001F03BA" w:rsidRDefault="00352FB9" w:rsidP="002D2F64">
      <w:pPr>
        <w:spacing w:after="0"/>
      </w:pPr>
      <w:r>
        <w:rPr>
          <w:rFonts w:cs="Arial"/>
        </w:rPr>
        <w:t xml:space="preserve">However, as shown in the Figure 1, </w:t>
      </w:r>
      <w:r w:rsidR="006709A8">
        <w:rPr>
          <w:rFonts w:cs="Arial"/>
        </w:rPr>
        <w:t xml:space="preserve">the UE’s mobility performance with </w:t>
      </w:r>
      <w:r>
        <w:rPr>
          <w:rFonts w:cs="Arial"/>
        </w:rPr>
        <w:t xml:space="preserve">the serving cell RRM measurement relaxation is </w:t>
      </w:r>
      <w:r w:rsidR="006709A8">
        <w:rPr>
          <w:rFonts w:cs="Arial"/>
        </w:rPr>
        <w:t xml:space="preserve">still </w:t>
      </w:r>
      <w:r>
        <w:rPr>
          <w:rFonts w:cs="Arial"/>
        </w:rPr>
        <w:t xml:space="preserve">comparable to that of a UE under the </w:t>
      </w:r>
      <w:r w:rsidR="009558D6">
        <w:rPr>
          <w:rFonts w:cs="Arial"/>
        </w:rPr>
        <w:t xml:space="preserve">longer </w:t>
      </w:r>
      <w:r>
        <w:rPr>
          <w:rFonts w:cs="Arial"/>
        </w:rPr>
        <w:t>DRX cycle without any serving cell RRM relaxation</w:t>
      </w:r>
      <w:r w:rsidR="009558D6">
        <w:rPr>
          <w:rFonts w:cs="Arial"/>
        </w:rPr>
        <w:t>, which is</w:t>
      </w:r>
      <w:r>
        <w:rPr>
          <w:rFonts w:cs="Arial"/>
        </w:rPr>
        <w:t xml:space="preserve"> considered acceptable from the RAN4 perspective.</w:t>
      </w:r>
      <w:r w:rsidR="009558D6">
        <w:rPr>
          <w:rFonts w:cs="Arial"/>
        </w:rPr>
        <w:t xml:space="preserve"> </w:t>
      </w:r>
      <w:r w:rsidR="00921CCE">
        <w:rPr>
          <w:rFonts w:cs="Arial"/>
        </w:rPr>
        <w:t>More specifically, by using the measurement/evaluation performance of the DRX cycle length of 10.24s without any serving cell RRM relaxation as the upper</w:t>
      </w:r>
      <w:r w:rsidR="00C2582C">
        <w:rPr>
          <w:rFonts w:cs="Arial"/>
        </w:rPr>
        <w:t xml:space="preserve"> </w:t>
      </w:r>
      <w:r w:rsidR="00921CCE">
        <w:rPr>
          <w:rFonts w:cs="Arial"/>
        </w:rPr>
        <w:t xml:space="preserve">bound, the serving cell RRM measurement for a UE under the DRX cycle length of </w:t>
      </w:r>
      <m:oMath>
        <m:r>
          <w:rPr>
            <w:rFonts w:ascii="Cambria Math" w:hAnsi="Cambria Math" w:cs="Arial"/>
          </w:rPr>
          <m:t>T∈</m:t>
        </m:r>
        <m:d>
          <m:dPr>
            <m:begChr m:val="{"/>
            <m:endChr m:val="}"/>
            <m:ctrlPr>
              <w:rPr>
                <w:rFonts w:ascii="Cambria Math" w:hAnsi="Cambria Math" w:cs="Arial"/>
                <w:i/>
              </w:rPr>
            </m:ctrlPr>
          </m:dPr>
          <m:e>
            <m:r>
              <w:rPr>
                <w:rFonts w:ascii="Cambria Math" w:hAnsi="Cambria Math" w:cs="Arial"/>
              </w:rPr>
              <m:t>1.28, 2.56,5.12</m:t>
            </m:r>
          </m:e>
        </m:d>
        <m:r>
          <w:rPr>
            <w:rFonts w:ascii="Cambria Math" w:hAnsi="Cambria Math" w:cs="Arial"/>
          </w:rPr>
          <m:t xml:space="preserve"> </m:t>
        </m:r>
      </m:oMath>
      <w:r w:rsidR="00921CCE">
        <w:rPr>
          <w:rFonts w:cs="Arial"/>
        </w:rPr>
        <w:t xml:space="preserve">may be relaxed </w:t>
      </w:r>
      <w:r w:rsidR="002D2F64">
        <w:rPr>
          <w:rFonts w:cs="Arial"/>
        </w:rPr>
        <w:t>as long as the effective measurement period after the relaxation is less than 10.24s.</w:t>
      </w:r>
      <w:r w:rsidR="001340F3">
        <w:rPr>
          <w:rFonts w:cs="Arial"/>
        </w:rPr>
        <w:t xml:space="preserve"> </w:t>
      </w:r>
      <w:r w:rsidR="00E70FCD">
        <w:rPr>
          <w:rFonts w:cs="Arial"/>
        </w:rPr>
        <w:t xml:space="preserve">In case of eDRX, similar relaxation can be allowed for the serving cell measurement within each PTW, provided that the configured PTW length is large enough to accommodate </w:t>
      </w:r>
      <w:r w:rsidR="00E22680" w:rsidRPr="0094732D">
        <w:rPr>
          <w:rFonts w:cs="Arial"/>
        </w:rPr>
        <w:t>at least N</w:t>
      </w:r>
      <w:r w:rsidR="00E22680" w:rsidRPr="0094732D">
        <w:rPr>
          <w:rFonts w:cs="Arial"/>
          <w:vertAlign w:val="subscript"/>
        </w:rPr>
        <w:t>serv_NB-IoT</w:t>
      </w:r>
      <w:r w:rsidR="00E22680" w:rsidRPr="0094732D">
        <w:rPr>
          <w:rFonts w:cs="Arial"/>
        </w:rPr>
        <w:t xml:space="preserve"> serving cell measurement of the relaxed serving measurement period.</w:t>
      </w:r>
      <w:r w:rsidR="001F03BA">
        <w:rPr>
          <w:rFonts w:cs="Arial"/>
        </w:rPr>
        <w:t xml:space="preserve"> From requirement perspective, a UE configured with DRX cycle of T, yet under N-times serving cell RRM relaxation, may follow the RRM requirement defined for the DRX cycle of N*T.</w:t>
      </w:r>
    </w:p>
    <w:p w14:paraId="38A102C4" w14:textId="6861F794" w:rsidR="00921CCE" w:rsidRDefault="00921CCE" w:rsidP="001F2584">
      <w:pPr>
        <w:spacing w:after="0"/>
        <w:rPr>
          <w:rFonts w:cs="Arial"/>
        </w:rPr>
      </w:pPr>
    </w:p>
    <w:p w14:paraId="68142CC8" w14:textId="2487601E" w:rsidR="00C92501" w:rsidRDefault="001F03BA" w:rsidP="001F2584">
      <w:pPr>
        <w:spacing w:after="0"/>
        <w:rPr>
          <w:rFonts w:cs="Arial"/>
        </w:rPr>
      </w:pPr>
      <w:r>
        <w:rPr>
          <w:rFonts w:cs="Arial"/>
        </w:rPr>
        <w:t>Finally, i</w:t>
      </w:r>
      <w:r w:rsidR="00E15D6E">
        <w:rPr>
          <w:rFonts w:cs="Arial"/>
        </w:rPr>
        <w:t>t is worth to n</w:t>
      </w:r>
      <w:r w:rsidR="00921CCE">
        <w:rPr>
          <w:rFonts w:cs="Arial"/>
        </w:rPr>
        <w:t>ote that</w:t>
      </w:r>
      <w:r w:rsidR="001F2584">
        <w:rPr>
          <w:rFonts w:cs="Arial"/>
        </w:rPr>
        <w:t xml:space="preserve"> the power saving from WUS and </w:t>
      </w:r>
      <w:r w:rsidR="00D8022C">
        <w:rPr>
          <w:rFonts w:cs="Arial"/>
        </w:rPr>
        <w:t xml:space="preserve">the </w:t>
      </w:r>
      <w:r w:rsidR="001F2584">
        <w:rPr>
          <w:rFonts w:cs="Arial"/>
        </w:rPr>
        <w:t xml:space="preserve">serving cell RRM relaxation </w:t>
      </w:r>
      <w:r w:rsidR="00E15D6E">
        <w:rPr>
          <w:rFonts w:cs="Arial"/>
        </w:rPr>
        <w:t>is</w:t>
      </w:r>
      <w:r w:rsidR="006717A5">
        <w:rPr>
          <w:rFonts w:cs="Arial"/>
        </w:rPr>
        <w:t xml:space="preserve"> </w:t>
      </w:r>
      <w:r w:rsidR="00D8022C">
        <w:rPr>
          <w:rFonts w:cs="Arial"/>
        </w:rPr>
        <w:t>more prominent</w:t>
      </w:r>
      <w:r w:rsidR="001F2584">
        <w:rPr>
          <w:rFonts w:cs="Arial"/>
        </w:rPr>
        <w:t xml:space="preserve"> for </w:t>
      </w:r>
      <w:r w:rsidR="006717A5">
        <w:rPr>
          <w:rFonts w:cs="Arial"/>
        </w:rPr>
        <w:t xml:space="preserve">the </w:t>
      </w:r>
      <w:r w:rsidR="001F2584">
        <w:rPr>
          <w:rFonts w:cs="Arial"/>
        </w:rPr>
        <w:t>shorter DRX cycles</w:t>
      </w:r>
      <w:r w:rsidR="006717A5">
        <w:rPr>
          <w:rFonts w:cs="Arial"/>
        </w:rPr>
        <w:t xml:space="preserve"> (denser POs)</w:t>
      </w:r>
      <w:r w:rsidR="00921CCE">
        <w:rPr>
          <w:rFonts w:cs="Arial"/>
        </w:rPr>
        <w:t xml:space="preserve"> for which the relatively large</w:t>
      </w:r>
      <w:r w:rsidR="008B2B0E">
        <w:rPr>
          <w:rFonts w:cs="Arial"/>
        </w:rPr>
        <w:t>r</w:t>
      </w:r>
      <w:r w:rsidR="00921CCE">
        <w:rPr>
          <w:rFonts w:cs="Arial"/>
        </w:rPr>
        <w:t xml:space="preserve"> RRM rel</w:t>
      </w:r>
      <w:r w:rsidR="00D81802">
        <w:rPr>
          <w:rFonts w:cs="Arial"/>
        </w:rPr>
        <w:t>a</w:t>
      </w:r>
      <w:r w:rsidR="00921CCE">
        <w:rPr>
          <w:rFonts w:cs="Arial"/>
        </w:rPr>
        <w:t xml:space="preserve">xation is </w:t>
      </w:r>
      <w:r>
        <w:rPr>
          <w:rFonts w:cs="Arial"/>
        </w:rPr>
        <w:t xml:space="preserve">also </w:t>
      </w:r>
      <w:r w:rsidR="00571A0A">
        <w:rPr>
          <w:rFonts w:cs="Arial"/>
        </w:rPr>
        <w:t>possible</w:t>
      </w:r>
      <w:r w:rsidR="00921CCE">
        <w:rPr>
          <w:rFonts w:cs="Arial"/>
        </w:rPr>
        <w:t xml:space="preserve">. To this end, </w:t>
      </w:r>
      <w:r w:rsidR="001F2584">
        <w:rPr>
          <w:rFonts w:cs="Arial"/>
        </w:rPr>
        <w:t>our view is that</w:t>
      </w:r>
      <w:r w:rsidR="00E15D6E">
        <w:rPr>
          <w:rFonts w:cs="Arial"/>
        </w:rPr>
        <w:t xml:space="preserve"> relax</w:t>
      </w:r>
      <w:r>
        <w:rPr>
          <w:rFonts w:cs="Arial"/>
        </w:rPr>
        <w:t>ing</w:t>
      </w:r>
      <w:r w:rsidR="001F2584">
        <w:rPr>
          <w:rFonts w:cs="Arial"/>
        </w:rPr>
        <w:t xml:space="preserve"> the serving RRM </w:t>
      </w:r>
      <w:r w:rsidR="006717A5">
        <w:rPr>
          <w:rFonts w:cs="Arial"/>
        </w:rPr>
        <w:t xml:space="preserve">measurement </w:t>
      </w:r>
      <w:r>
        <w:rPr>
          <w:rFonts w:cs="Arial"/>
        </w:rPr>
        <w:t>up to that of the longest DRX cycle can</w:t>
      </w:r>
      <w:r w:rsidR="006717A5">
        <w:rPr>
          <w:rFonts w:cs="Arial"/>
        </w:rPr>
        <w:t xml:space="preserve"> realize the higher power saving for the WUS-capable UE while maintaining the acceptable cell reselection performance.</w:t>
      </w:r>
    </w:p>
    <w:p w14:paraId="24901303" w14:textId="4636137C" w:rsidR="001F03BA" w:rsidRDefault="001F03BA" w:rsidP="001F2584">
      <w:pPr>
        <w:spacing w:after="0"/>
        <w:rPr>
          <w:rFonts w:cs="Arial"/>
        </w:rPr>
      </w:pPr>
    </w:p>
    <w:p w14:paraId="68BCC6F8" w14:textId="2D2A064F" w:rsidR="008B2B0E" w:rsidRPr="001F03BA" w:rsidRDefault="008B2B0E" w:rsidP="008B2B0E">
      <w:pPr>
        <w:spacing w:after="0"/>
        <w:rPr>
          <w:b/>
          <w:i/>
        </w:rPr>
      </w:pPr>
    </w:p>
    <w:p w14:paraId="6B639848" w14:textId="7C2E2DCE" w:rsidR="00A567AE" w:rsidRPr="001F03BA" w:rsidRDefault="00A567AE" w:rsidP="001F03BA">
      <w:pPr>
        <w:rPr>
          <w:b/>
          <w:i/>
          <w:lang w:val="en-US"/>
        </w:rPr>
      </w:pPr>
      <w:r w:rsidRPr="001F03BA">
        <w:rPr>
          <w:b/>
          <w:i/>
          <w:lang w:val="en-US"/>
        </w:rPr>
        <w:t xml:space="preserve">Observation </w:t>
      </w:r>
      <w:r w:rsidR="002D2F64" w:rsidRPr="001F03BA">
        <w:rPr>
          <w:b/>
          <w:i/>
          <w:lang w:val="en-US"/>
        </w:rPr>
        <w:t>4</w:t>
      </w:r>
      <w:r w:rsidRPr="001F03BA">
        <w:rPr>
          <w:b/>
          <w:i/>
          <w:lang w:val="en-US"/>
        </w:rPr>
        <w:t xml:space="preserve">. A UE employing the </w:t>
      </w:r>
      <w:r w:rsidR="008B2B0E" w:rsidRPr="001F03BA">
        <w:rPr>
          <w:b/>
          <w:i/>
          <w:lang w:val="en-US"/>
        </w:rPr>
        <w:t>N</w:t>
      </w:r>
      <w:r w:rsidRPr="001F03BA">
        <w:rPr>
          <w:b/>
          <w:i/>
          <w:lang w:val="en-US"/>
        </w:rPr>
        <w:t xml:space="preserve">-times relaxation of the serving cell RRM measurement can still achieve the </w:t>
      </w:r>
      <w:r w:rsidR="00E15D6E" w:rsidRPr="001F03BA">
        <w:rPr>
          <w:b/>
          <w:i/>
          <w:lang w:val="en-US"/>
        </w:rPr>
        <w:t>mobility</w:t>
      </w:r>
      <w:r w:rsidRPr="001F03BA">
        <w:rPr>
          <w:b/>
          <w:i/>
          <w:lang w:val="en-US"/>
        </w:rPr>
        <w:t xml:space="preserve"> performance comparable to that of a UE under </w:t>
      </w:r>
      <w:r w:rsidR="008B2B0E" w:rsidRPr="001F03BA">
        <w:rPr>
          <w:b/>
          <w:i/>
          <w:lang w:val="en-US"/>
        </w:rPr>
        <w:t>N</w:t>
      </w:r>
      <w:r w:rsidRPr="001F03BA">
        <w:rPr>
          <w:b/>
          <w:i/>
          <w:lang w:val="en-US"/>
        </w:rPr>
        <w:t>-times longer DRX cycle without any serving cell RRM measurement relaxation.</w:t>
      </w:r>
      <w:r w:rsidR="00B922D7" w:rsidRPr="001F03BA">
        <w:rPr>
          <w:b/>
          <w:i/>
          <w:lang w:val="en-US"/>
        </w:rPr>
        <w:t xml:space="preserve"> </w:t>
      </w:r>
    </w:p>
    <w:p w14:paraId="513E488C" w14:textId="7092520E" w:rsidR="00E13F9F" w:rsidRPr="001F03BA" w:rsidRDefault="00B922D7" w:rsidP="001F03BA">
      <w:pPr>
        <w:rPr>
          <w:b/>
          <w:i/>
          <w:lang w:val="en-US"/>
        </w:rPr>
      </w:pPr>
      <w:r w:rsidRPr="001F03BA">
        <w:rPr>
          <w:b/>
          <w:i/>
          <w:lang w:val="en-US"/>
        </w:rPr>
        <w:t xml:space="preserve">Observation </w:t>
      </w:r>
      <w:r w:rsidR="002D2F64" w:rsidRPr="001F03BA">
        <w:rPr>
          <w:b/>
          <w:i/>
          <w:lang w:val="en-US"/>
        </w:rPr>
        <w:t>5</w:t>
      </w:r>
      <w:r w:rsidRPr="001F03BA">
        <w:rPr>
          <w:b/>
          <w:i/>
          <w:lang w:val="en-US"/>
        </w:rPr>
        <w:t xml:space="preserve">. For a given DRX cycle length of </w:t>
      </w:r>
      <w:r w:rsidR="002D2F64" w:rsidRPr="001F03BA">
        <w:rPr>
          <w:b/>
          <w:i/>
          <w:lang w:val="en-US"/>
        </w:rPr>
        <w:t xml:space="preserve"> </w:t>
      </w:r>
      <m:oMath>
        <m:r>
          <m:rPr>
            <m:sty m:val="bi"/>
          </m:rPr>
          <w:rPr>
            <w:rFonts w:ascii="Cambria Math" w:hAnsi="Cambria Math" w:cs="Arial"/>
          </w:rPr>
          <m:t>T∈</m:t>
        </m:r>
        <m:d>
          <m:dPr>
            <m:begChr m:val="{"/>
            <m:endChr m:val="}"/>
            <m:ctrlPr>
              <w:rPr>
                <w:rFonts w:ascii="Cambria Math" w:hAnsi="Cambria Math" w:cs="Arial"/>
                <w:b/>
                <w:i/>
              </w:rPr>
            </m:ctrlPr>
          </m:dPr>
          <m:e>
            <m:r>
              <m:rPr>
                <m:sty m:val="bi"/>
              </m:rPr>
              <w:rPr>
                <w:rFonts w:ascii="Cambria Math" w:hAnsi="Cambria Math" w:cs="Arial"/>
              </w:rPr>
              <m:t>1.28, 2.56,5.12</m:t>
            </m:r>
          </m:e>
        </m:d>
      </m:oMath>
      <w:r w:rsidRPr="001F03BA">
        <w:rPr>
          <w:b/>
          <w:i/>
          <w:lang w:val="en-US"/>
        </w:rPr>
        <w:t xml:space="preserve">, </w:t>
      </w:r>
      <w:r w:rsidR="002D2F64" w:rsidRPr="001F03BA">
        <w:rPr>
          <w:b/>
          <w:i/>
          <w:lang w:val="en-US"/>
        </w:rPr>
        <w:t>it is feasible to relax the</w:t>
      </w:r>
      <w:r w:rsidRPr="001F03BA">
        <w:rPr>
          <w:b/>
          <w:i/>
          <w:lang w:val="en-US"/>
        </w:rPr>
        <w:t xml:space="preserve"> serving cell RRM</w:t>
      </w:r>
      <w:r w:rsidR="00571A0A" w:rsidRPr="001F03BA">
        <w:rPr>
          <w:b/>
          <w:i/>
          <w:lang w:val="en-US"/>
        </w:rPr>
        <w:t xml:space="preserve"> measurement </w:t>
      </w:r>
      <w:r w:rsidR="002D2F64" w:rsidRPr="001F03BA">
        <w:rPr>
          <w:b/>
          <w:i/>
          <w:lang w:val="en-US"/>
        </w:rPr>
        <w:t xml:space="preserve">by up to </w:t>
      </w:r>
      <w:r w:rsidR="008B2B0E" w:rsidRPr="001F03BA">
        <w:rPr>
          <w:b/>
          <w:i/>
          <w:lang w:val="en-US"/>
        </w:rPr>
        <w:t>N</w:t>
      </w:r>
      <w:r w:rsidR="002D2F64" w:rsidRPr="001F03BA">
        <w:rPr>
          <w:b/>
          <w:i/>
          <w:lang w:val="en-US"/>
        </w:rPr>
        <w:t xml:space="preserve"> = 10.24/T times</w:t>
      </w:r>
      <w:r w:rsidR="00E13F9F" w:rsidRPr="001F03BA">
        <w:rPr>
          <w:rFonts w:cs="Arial"/>
          <w:b/>
          <w:i/>
        </w:rPr>
        <w:t xml:space="preserve"> while maintaining the acceptable </w:t>
      </w:r>
      <w:r w:rsidR="00E15D6E" w:rsidRPr="001F03BA">
        <w:rPr>
          <w:rFonts w:cs="Arial"/>
          <w:b/>
          <w:i/>
        </w:rPr>
        <w:t>mobility</w:t>
      </w:r>
      <w:r w:rsidR="00E13F9F" w:rsidRPr="001F03BA">
        <w:rPr>
          <w:rFonts w:cs="Arial"/>
          <w:b/>
          <w:i/>
        </w:rPr>
        <w:t xml:space="preserve"> performance achieved</w:t>
      </w:r>
      <w:r w:rsidR="002D2F64" w:rsidRPr="001F03BA">
        <w:rPr>
          <w:rFonts w:cs="Arial"/>
          <w:b/>
          <w:i/>
        </w:rPr>
        <w:t xml:space="preserve"> by DRX cycle</w:t>
      </w:r>
      <w:r w:rsidR="001F03BA" w:rsidRPr="001F03BA">
        <w:rPr>
          <w:rFonts w:cs="Arial"/>
          <w:b/>
          <w:i/>
        </w:rPr>
        <w:t xml:space="preserve"> of 10.24s.</w:t>
      </w:r>
    </w:p>
    <w:p w14:paraId="6AFFB815" w14:textId="1252F511" w:rsidR="00E70FCD" w:rsidRPr="001F03BA" w:rsidRDefault="00E70FCD" w:rsidP="001F03BA">
      <w:pPr>
        <w:rPr>
          <w:b/>
          <w:i/>
          <w:lang w:val="en-US"/>
        </w:rPr>
      </w:pPr>
      <w:r w:rsidRPr="001F03BA">
        <w:rPr>
          <w:b/>
          <w:i/>
          <w:lang w:val="en-US"/>
        </w:rPr>
        <w:t xml:space="preserve">Observation 6. For eDRX case, the serving cell measurement can be also relaxed within each PTW, provided that PTW length is large enough to </w:t>
      </w:r>
      <w:r w:rsidRPr="001F03BA">
        <w:rPr>
          <w:rFonts w:cs="Arial"/>
          <w:b/>
          <w:i/>
        </w:rPr>
        <w:t>accommodate</w:t>
      </w:r>
      <w:r w:rsidR="00E22680" w:rsidRPr="001F03BA">
        <w:rPr>
          <w:rFonts w:cs="Arial"/>
          <w:b/>
          <w:i/>
        </w:rPr>
        <w:t xml:space="preserve"> at least N</w:t>
      </w:r>
      <w:r w:rsidR="00E22680" w:rsidRPr="001F03BA">
        <w:rPr>
          <w:rFonts w:cs="Arial"/>
          <w:b/>
          <w:i/>
          <w:vertAlign w:val="subscript"/>
        </w:rPr>
        <w:t>serv_NB-IoT</w:t>
      </w:r>
      <w:r w:rsidR="00E22680" w:rsidRPr="001F03BA">
        <w:rPr>
          <w:rFonts w:cs="Arial"/>
          <w:b/>
          <w:i/>
        </w:rPr>
        <w:t xml:space="preserve"> serving cell measurement of the</w:t>
      </w:r>
      <w:r w:rsidRPr="001F03BA">
        <w:rPr>
          <w:rFonts w:cs="Arial"/>
          <w:b/>
          <w:i/>
        </w:rPr>
        <w:t xml:space="preserve"> </w:t>
      </w:r>
      <w:r w:rsidR="00E22680" w:rsidRPr="001F03BA">
        <w:rPr>
          <w:rFonts w:cs="Arial"/>
          <w:b/>
          <w:i/>
        </w:rPr>
        <w:t>relaxed</w:t>
      </w:r>
      <w:r w:rsidRPr="001F03BA">
        <w:rPr>
          <w:rFonts w:cs="Arial"/>
          <w:b/>
          <w:i/>
        </w:rPr>
        <w:t xml:space="preserve"> serving measurement period.</w:t>
      </w:r>
    </w:p>
    <w:p w14:paraId="011A5180" w14:textId="74EEF237" w:rsidR="008B2B0E" w:rsidRPr="001F03BA" w:rsidRDefault="008B2B0E" w:rsidP="001F03BA">
      <w:pPr>
        <w:rPr>
          <w:b/>
          <w:i/>
          <w:lang w:val="en-US"/>
        </w:rPr>
      </w:pPr>
      <w:r w:rsidRPr="001F03BA">
        <w:rPr>
          <w:b/>
          <w:i/>
          <w:lang w:val="en-US"/>
        </w:rPr>
        <w:t>Observation 7. For a UE configured with DRX cycle of T and under the N-times relaxation of the serving cell RRM measurement, RRM requirement based on N*T DRX cycle can be applied.</w:t>
      </w:r>
    </w:p>
    <w:p w14:paraId="38B43860" w14:textId="77777777" w:rsidR="001F03BA" w:rsidRDefault="001F03BA" w:rsidP="0037510C">
      <w:pPr>
        <w:rPr>
          <w:lang w:val="en-US"/>
        </w:rPr>
      </w:pPr>
    </w:p>
    <w:p w14:paraId="30672667" w14:textId="28E75341" w:rsidR="00E01B57" w:rsidRDefault="001F03BA" w:rsidP="0037510C">
      <w:pPr>
        <w:rPr>
          <w:lang w:val="en-US"/>
        </w:rPr>
      </w:pPr>
      <w:r>
        <w:rPr>
          <w:lang w:val="en-US"/>
        </w:rPr>
        <w:t>Based on the above discussion,</w:t>
      </w:r>
      <w:r w:rsidR="00E01B57">
        <w:rPr>
          <w:lang w:val="en-US"/>
        </w:rPr>
        <w:t xml:space="preserve"> the</w:t>
      </w:r>
      <w:r w:rsidR="00797CE5">
        <w:rPr>
          <w:lang w:val="en-US"/>
        </w:rPr>
        <w:t xml:space="preserve"> draft LS is prepared in the companion paper [2] </w:t>
      </w:r>
      <w:r>
        <w:rPr>
          <w:lang w:val="en-US"/>
        </w:rPr>
        <w:t>to confirm the feasibility of the serving cell RRM measurement relaxation for a WUS-capable UE under the low mobility. T</w:t>
      </w:r>
      <w:r w:rsidR="00797CE5">
        <w:rPr>
          <w:lang w:val="en-US"/>
        </w:rPr>
        <w:t>he</w:t>
      </w:r>
      <w:r w:rsidR="00E01B57">
        <w:rPr>
          <w:lang w:val="en-US"/>
        </w:rPr>
        <w:t xml:space="preserve"> text proposal for the draft LS </w:t>
      </w:r>
      <w:r>
        <w:rPr>
          <w:lang w:val="en-US"/>
        </w:rPr>
        <w:t xml:space="preserve">is also </w:t>
      </w:r>
      <w:r w:rsidR="00E01B57">
        <w:rPr>
          <w:lang w:val="en-US"/>
        </w:rPr>
        <w:t xml:space="preserve">captured </w:t>
      </w:r>
      <w:r w:rsidR="00797CE5">
        <w:rPr>
          <w:lang w:val="en-US"/>
        </w:rPr>
        <w:t xml:space="preserve">as </w:t>
      </w:r>
      <w:r w:rsidR="00E01B57">
        <w:rPr>
          <w:lang w:val="en-US"/>
        </w:rPr>
        <w:t>below.</w:t>
      </w:r>
    </w:p>
    <w:p w14:paraId="00390308" w14:textId="71755CBB" w:rsidR="00E01B57" w:rsidRDefault="00E01B57" w:rsidP="00E01B57">
      <w:pPr>
        <w:spacing w:after="0"/>
        <w:rPr>
          <w:rFonts w:cs="Arial"/>
          <w:b/>
          <w:i/>
        </w:rPr>
      </w:pPr>
      <w:r>
        <w:rPr>
          <w:rFonts w:cs="Arial"/>
          <w:b/>
          <w:i/>
        </w:rPr>
        <w:t>Proposal 1</w:t>
      </w:r>
      <w:r w:rsidRPr="006717A5">
        <w:rPr>
          <w:rFonts w:cs="Arial"/>
          <w:b/>
          <w:i/>
        </w:rPr>
        <w:t xml:space="preserve">. </w:t>
      </w:r>
      <w:r>
        <w:rPr>
          <w:rFonts w:cs="Arial"/>
          <w:b/>
          <w:i/>
        </w:rPr>
        <w:t xml:space="preserve">Send LS to RAN1/RAN2 to </w:t>
      </w:r>
      <w:r w:rsidR="00797CE5">
        <w:rPr>
          <w:rFonts w:cs="Arial"/>
          <w:b/>
          <w:i/>
        </w:rPr>
        <w:t>info</w:t>
      </w:r>
      <w:r w:rsidR="00372E31">
        <w:rPr>
          <w:rFonts w:cs="Arial"/>
          <w:b/>
          <w:i/>
        </w:rPr>
        <w:t>rm</w:t>
      </w:r>
      <w:r w:rsidR="003935E2">
        <w:rPr>
          <w:rFonts w:cs="Arial"/>
          <w:b/>
          <w:i/>
        </w:rPr>
        <w:t xml:space="preserve"> </w:t>
      </w:r>
      <w:r>
        <w:rPr>
          <w:rFonts w:cs="Arial"/>
          <w:b/>
          <w:i/>
        </w:rPr>
        <w:t>the feasibil</w:t>
      </w:r>
      <w:r w:rsidR="00D81802">
        <w:rPr>
          <w:rFonts w:cs="Arial"/>
          <w:b/>
          <w:i/>
        </w:rPr>
        <w:t>i</w:t>
      </w:r>
      <w:r>
        <w:rPr>
          <w:rFonts w:cs="Arial"/>
          <w:b/>
          <w:i/>
        </w:rPr>
        <w:t>ty of the serving cell RRM measurement relaxation for a WUS-capable UE.</w:t>
      </w:r>
    </w:p>
    <w:p w14:paraId="2635F391" w14:textId="77777777" w:rsidR="00E01B57" w:rsidRPr="003935E2" w:rsidRDefault="00E01B57" w:rsidP="00E01B57">
      <w:pPr>
        <w:spacing w:after="0"/>
        <w:rPr>
          <w:b/>
          <w:i/>
        </w:rPr>
      </w:pPr>
    </w:p>
    <w:p w14:paraId="7ECDDB37" w14:textId="1A4B74E9" w:rsidR="00E01B57" w:rsidRDefault="00921CCE" w:rsidP="0037510C">
      <w:pPr>
        <w:rPr>
          <w:lang w:val="en-US"/>
        </w:rPr>
      </w:pPr>
      <w:r>
        <w:rPr>
          <w:noProof/>
          <w:lang w:val="en-US"/>
        </w:rPr>
        <w:lastRenderedPageBreak/>
        <mc:AlternateContent>
          <mc:Choice Requires="wps">
            <w:drawing>
              <wp:inline distT="0" distB="0" distL="0" distR="0" wp14:anchorId="0E706444" wp14:editId="230D43C6">
                <wp:extent cx="5604510" cy="2750024"/>
                <wp:effectExtent l="0" t="0" r="15240" b="12700"/>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4510" cy="2750024"/>
                        </a:xfrm>
                        <a:prstGeom prst="rect">
                          <a:avLst/>
                        </a:prstGeom>
                        <a:solidFill>
                          <a:srgbClr val="FFFFFF"/>
                        </a:solidFill>
                        <a:ln w="9525">
                          <a:solidFill>
                            <a:srgbClr val="000000"/>
                          </a:solidFill>
                          <a:miter lim="800000"/>
                          <a:headEnd/>
                          <a:tailEnd/>
                        </a:ln>
                      </wps:spPr>
                      <wps:txbx>
                        <w:txbxContent>
                          <w:p w14:paraId="30E793BE" w14:textId="641ADFDC" w:rsidR="00006F33" w:rsidRPr="00E01B57" w:rsidRDefault="00006F33" w:rsidP="00E01B57">
                            <w:pPr>
                              <w:rPr>
                                <w:i/>
                                <w:lang w:val="en-US"/>
                              </w:rPr>
                            </w:pPr>
                            <w:r w:rsidRPr="00E01B57">
                              <w:rPr>
                                <w:i/>
                                <w:lang w:val="en-US"/>
                              </w:rPr>
                              <w:t xml:space="preserve">For a WUS-capable UE, it </w:t>
                            </w:r>
                            <w:r>
                              <w:rPr>
                                <w:i/>
                                <w:lang w:val="en-US"/>
                              </w:rPr>
                              <w:t xml:space="preserve">is </w:t>
                            </w:r>
                            <w:r w:rsidRPr="00E01B57">
                              <w:rPr>
                                <w:i/>
                                <w:lang w:val="en-US"/>
                              </w:rPr>
                              <w:t>RAN4</w:t>
                            </w:r>
                            <w:r>
                              <w:rPr>
                                <w:i/>
                                <w:lang w:val="en-US"/>
                              </w:rPr>
                              <w:t>’s view</w:t>
                            </w:r>
                            <w:r w:rsidRPr="00E01B57">
                              <w:rPr>
                                <w:i/>
                                <w:lang w:val="en-US"/>
                              </w:rPr>
                              <w:t xml:space="preserve"> that  </w:t>
                            </w:r>
                          </w:p>
                          <w:p w14:paraId="3F1BB943" w14:textId="3739F260" w:rsidR="00006F33" w:rsidRDefault="00006F33" w:rsidP="00E01B57">
                            <w:pPr>
                              <w:numPr>
                                <w:ilvl w:val="0"/>
                                <w:numId w:val="25"/>
                              </w:numPr>
                              <w:rPr>
                                <w:i/>
                                <w:lang w:val="en-US"/>
                              </w:rPr>
                            </w:pPr>
                            <w:bookmarkStart w:id="1" w:name="_Hlk506554434"/>
                            <w:r w:rsidRPr="00E01B57">
                              <w:rPr>
                                <w:i/>
                                <w:lang w:val="en-US"/>
                              </w:rPr>
                              <w:t xml:space="preserve">It is feasible to relax the serving cell RRM measurement </w:t>
                            </w:r>
                            <w:r w:rsidR="00FF3A28">
                              <w:rPr>
                                <w:i/>
                                <w:lang w:val="en-US"/>
                              </w:rPr>
                              <w:t xml:space="preserve">when </w:t>
                            </w:r>
                            <w:r w:rsidR="001F03BA">
                              <w:rPr>
                                <w:i/>
                                <w:lang w:val="en-US"/>
                              </w:rPr>
                              <w:t xml:space="preserve">the UE is </w:t>
                            </w:r>
                            <w:r w:rsidR="00FF3A28">
                              <w:rPr>
                                <w:i/>
                                <w:lang w:val="en-US"/>
                              </w:rPr>
                              <w:t>configured with a DRX cycle shorter than 10.24s</w:t>
                            </w:r>
                          </w:p>
                          <w:p w14:paraId="453C87EA" w14:textId="6835DE29" w:rsidR="008B2B0E" w:rsidRDefault="008B2B0E" w:rsidP="008B2B0E">
                            <w:pPr>
                              <w:numPr>
                                <w:ilvl w:val="1"/>
                                <w:numId w:val="25"/>
                              </w:numPr>
                              <w:rPr>
                                <w:i/>
                                <w:lang w:val="en-US"/>
                              </w:rPr>
                            </w:pPr>
                            <w:r>
                              <w:rPr>
                                <w:i/>
                                <w:lang w:val="en-US"/>
                              </w:rPr>
                              <w:t>For a UE configured with DRX cycle of T &lt;10.24s, UE may relax its serving RRM measurement periodicity by up to N times where N=10.24/T</w:t>
                            </w:r>
                            <w:r w:rsidR="001F03BA">
                              <w:rPr>
                                <w:i/>
                                <w:lang w:val="en-US"/>
                              </w:rPr>
                              <w:t>.</w:t>
                            </w:r>
                          </w:p>
                          <w:p w14:paraId="7598BEF5" w14:textId="45141841" w:rsidR="001F03BA" w:rsidRDefault="001F03BA" w:rsidP="008B2B0E">
                            <w:pPr>
                              <w:numPr>
                                <w:ilvl w:val="1"/>
                                <w:numId w:val="25"/>
                              </w:numPr>
                              <w:rPr>
                                <w:i/>
                                <w:lang w:val="en-US"/>
                              </w:rPr>
                            </w:pPr>
                            <w:r>
                              <w:rPr>
                                <w:i/>
                                <w:lang w:val="en-US"/>
                              </w:rPr>
                              <w:t>A UE under N-times serving cell RRM measurement relaxation follows the RRM requirement corresponding to N*T DRX cycle.</w:t>
                            </w:r>
                          </w:p>
                          <w:bookmarkEnd w:id="1"/>
                          <w:p w14:paraId="259F25FE" w14:textId="77777777" w:rsidR="00006F33" w:rsidRPr="00E01B57" w:rsidRDefault="00006F33" w:rsidP="00E01B57">
                            <w:pPr>
                              <w:numPr>
                                <w:ilvl w:val="0"/>
                                <w:numId w:val="25"/>
                              </w:numPr>
                              <w:rPr>
                                <w:i/>
                                <w:lang w:val="en-US"/>
                              </w:rPr>
                            </w:pPr>
                            <w:r w:rsidRPr="00E01B57">
                              <w:rPr>
                                <w:i/>
                                <w:lang w:val="en-US"/>
                              </w:rPr>
                              <w:t>Serving cell RRM measurement can be relaxed when at least the following conditions are met:</w:t>
                            </w:r>
                          </w:p>
                          <w:p w14:paraId="0F28E129" w14:textId="77777777" w:rsidR="008B3D0A" w:rsidRPr="008B3D0A" w:rsidRDefault="008B3D0A" w:rsidP="008B3D0A">
                            <w:pPr>
                              <w:numPr>
                                <w:ilvl w:val="1"/>
                                <w:numId w:val="25"/>
                              </w:numPr>
                              <w:rPr>
                                <w:i/>
                                <w:lang w:val="en-US"/>
                              </w:rPr>
                            </w:pPr>
                            <w:r w:rsidRPr="008B3D0A">
                              <w:rPr>
                                <w:i/>
                                <w:lang w:val="en-US"/>
                              </w:rPr>
                              <w:t>Measured NRSRP/NRSRQ meets S criteria with at least X dB margin</w:t>
                            </w:r>
                          </w:p>
                          <w:p w14:paraId="2E52AC26" w14:textId="77777777" w:rsidR="008B3D0A" w:rsidRPr="008B3D0A" w:rsidRDefault="008B3D0A" w:rsidP="008B3D0A">
                            <w:pPr>
                              <w:numPr>
                                <w:ilvl w:val="1"/>
                                <w:numId w:val="25"/>
                              </w:numPr>
                              <w:rPr>
                                <w:i/>
                                <w:lang w:val="en-US"/>
                              </w:rPr>
                            </w:pPr>
                            <w:r w:rsidRPr="008B3D0A">
                              <w:rPr>
                                <w:i/>
                                <w:lang w:val="en-US"/>
                              </w:rPr>
                              <w:t>Measured NRSRP is within Y dB from the previous NRSRP measurement, or within Z dB from the NRSRP measured when the serving cell is selected/re-selected</w:t>
                            </w:r>
                          </w:p>
                          <w:p w14:paraId="34A307DF" w14:textId="439ACB44" w:rsidR="008B3D0A" w:rsidRPr="008B3D0A" w:rsidRDefault="008B3D0A" w:rsidP="008B3D0A">
                            <w:pPr>
                              <w:numPr>
                                <w:ilvl w:val="1"/>
                                <w:numId w:val="25"/>
                              </w:numPr>
                              <w:rPr>
                                <w:i/>
                                <w:lang w:val="en-US"/>
                              </w:rPr>
                            </w:pPr>
                            <w:r w:rsidRPr="008B3D0A">
                              <w:rPr>
                                <w:i/>
                                <w:lang w:val="en-US"/>
                              </w:rPr>
                              <w:t>Detailed criteri</w:t>
                            </w:r>
                            <w:r>
                              <w:rPr>
                                <w:i/>
                                <w:lang w:val="en-US"/>
                              </w:rPr>
                              <w:t>a</w:t>
                            </w:r>
                            <w:r w:rsidRPr="008B3D0A">
                              <w:rPr>
                                <w:i/>
                                <w:lang w:val="en-US"/>
                              </w:rPr>
                              <w:t xml:space="preserve"> and the values of X, Y, Z are FFS</w:t>
                            </w:r>
                          </w:p>
                          <w:p w14:paraId="54893B5A" w14:textId="3CFE9F0F" w:rsidR="00006F33" w:rsidRPr="002D2F64" w:rsidRDefault="00006F33" w:rsidP="008B3D0A">
                            <w:pPr>
                              <w:numPr>
                                <w:ilvl w:val="1"/>
                                <w:numId w:val="25"/>
                              </w:numPr>
                              <w:rPr>
                                <w:i/>
                                <w:lang w:val="en-US"/>
                              </w:rPr>
                            </w:pPr>
                          </w:p>
                        </w:txbxContent>
                      </wps:txbx>
                      <wps:bodyPr rot="0" vert="horz" wrap="square" lIns="74295" tIns="8890" rIns="74295" bIns="8890" anchor="t" anchorCtr="0" upright="1">
                        <a:noAutofit/>
                      </wps:bodyPr>
                    </wps:wsp>
                  </a:graphicData>
                </a:graphic>
              </wp:inline>
            </w:drawing>
          </mc:Choice>
          <mc:Fallback>
            <w:pict>
              <v:rect w14:anchorId="0E706444" id="Rectangle 3" o:spid="_x0000_s1026" style="width:441.3pt;height:21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">
                <v:textbox inset="5.85pt,.7pt,5.85pt,.7pt">
                  <w:txbxContent>
                    <w:p w14:paraId="30E793BE" w14:textId="641ADFDC" w:rsidR="00006F33" w:rsidRPr="00E01B57" w:rsidRDefault="00006F33" w:rsidP="00E01B57">
                      <w:pPr>
                        <w:rPr>
                          <w:i/>
                          <w:lang w:val="en-US"/>
                        </w:rPr>
                      </w:pPr>
                      <w:r w:rsidRPr="00E01B57">
                        <w:rPr>
                          <w:i/>
                          <w:lang w:val="en-US"/>
                        </w:rPr>
                        <w:t xml:space="preserve">For a WUS-capable UE, it </w:t>
                      </w:r>
                      <w:r>
                        <w:rPr>
                          <w:i/>
                          <w:lang w:val="en-US"/>
                        </w:rPr>
                        <w:t xml:space="preserve">is </w:t>
                      </w:r>
                      <w:r w:rsidRPr="00E01B57">
                        <w:rPr>
                          <w:i/>
                          <w:lang w:val="en-US"/>
                        </w:rPr>
                        <w:t>RAN4</w:t>
                      </w:r>
                      <w:r>
                        <w:rPr>
                          <w:i/>
                          <w:lang w:val="en-US"/>
                        </w:rPr>
                        <w:t>’s view</w:t>
                      </w:r>
                      <w:r w:rsidRPr="00E01B57">
                        <w:rPr>
                          <w:i/>
                          <w:lang w:val="en-US"/>
                        </w:rPr>
                        <w:t xml:space="preserve"> that  </w:t>
                      </w:r>
                    </w:p>
                    <w:p w14:paraId="3F1BB943" w14:textId="3739F260" w:rsidR="00006F33" w:rsidRDefault="00006F33" w:rsidP="00E01B57">
                      <w:pPr>
                        <w:numPr>
                          <w:ilvl w:val="0"/>
                          <w:numId w:val="25"/>
                        </w:numPr>
                        <w:rPr>
                          <w:i/>
                          <w:lang w:val="en-US"/>
                        </w:rPr>
                      </w:pPr>
                      <w:bookmarkStart w:id="1" w:name="_Hlk506554434"/>
                      <w:r w:rsidRPr="00E01B57">
                        <w:rPr>
                          <w:i/>
                          <w:lang w:val="en-US"/>
                        </w:rPr>
                        <w:t xml:space="preserve">It is feasible to relax the serving cell RRM measurement </w:t>
                      </w:r>
                      <w:r w:rsidR="00FF3A28">
                        <w:rPr>
                          <w:i/>
                          <w:lang w:val="en-US"/>
                        </w:rPr>
                        <w:t xml:space="preserve">when </w:t>
                      </w:r>
                      <w:r w:rsidR="001F03BA">
                        <w:rPr>
                          <w:i/>
                          <w:lang w:val="en-US"/>
                        </w:rPr>
                        <w:t xml:space="preserve">the UE is </w:t>
                      </w:r>
                      <w:r w:rsidR="00FF3A28">
                        <w:rPr>
                          <w:i/>
                          <w:lang w:val="en-US"/>
                        </w:rPr>
                        <w:t>configured with a DRX cycle shorter than 10.24s</w:t>
                      </w:r>
                    </w:p>
                    <w:p w14:paraId="453C87EA" w14:textId="6835DE29" w:rsidR="008B2B0E" w:rsidRDefault="008B2B0E" w:rsidP="008B2B0E">
                      <w:pPr>
                        <w:numPr>
                          <w:ilvl w:val="1"/>
                          <w:numId w:val="25"/>
                        </w:numPr>
                        <w:rPr>
                          <w:i/>
                          <w:lang w:val="en-US"/>
                        </w:rPr>
                      </w:pPr>
                      <w:r>
                        <w:rPr>
                          <w:i/>
                          <w:lang w:val="en-US"/>
                        </w:rPr>
                        <w:t>For a UE configured with DRX cycle of T &lt;10.24s, UE may relax its serving RRM measurement periodicity by up to N times where N=10.24/T</w:t>
                      </w:r>
                      <w:r w:rsidR="001F03BA">
                        <w:rPr>
                          <w:i/>
                          <w:lang w:val="en-US"/>
                        </w:rPr>
                        <w:t>.</w:t>
                      </w:r>
                    </w:p>
                    <w:p w14:paraId="7598BEF5" w14:textId="45141841" w:rsidR="001F03BA" w:rsidRDefault="001F03BA" w:rsidP="008B2B0E">
                      <w:pPr>
                        <w:numPr>
                          <w:ilvl w:val="1"/>
                          <w:numId w:val="25"/>
                        </w:numPr>
                        <w:rPr>
                          <w:i/>
                          <w:lang w:val="en-US"/>
                        </w:rPr>
                      </w:pPr>
                      <w:r>
                        <w:rPr>
                          <w:i/>
                          <w:lang w:val="en-US"/>
                        </w:rPr>
                        <w:t>A UE under N-times serving cell RRM measurement relaxation follows the RRM requirement corresponding to N*T DRX cycle.</w:t>
                      </w:r>
                    </w:p>
                    <w:bookmarkEnd w:id="1"/>
                    <w:p w14:paraId="259F25FE" w14:textId="77777777" w:rsidR="00006F33" w:rsidRPr="00E01B57" w:rsidRDefault="00006F33" w:rsidP="00E01B57">
                      <w:pPr>
                        <w:numPr>
                          <w:ilvl w:val="0"/>
                          <w:numId w:val="25"/>
                        </w:numPr>
                        <w:rPr>
                          <w:i/>
                          <w:lang w:val="en-US"/>
                        </w:rPr>
                      </w:pPr>
                      <w:r w:rsidRPr="00E01B57">
                        <w:rPr>
                          <w:i/>
                          <w:lang w:val="en-US"/>
                        </w:rPr>
                        <w:t>Serving cell RRM measurement can be relaxed when at least the following conditions are met:</w:t>
                      </w:r>
                    </w:p>
                    <w:p w14:paraId="0F28E129" w14:textId="77777777" w:rsidR="008B3D0A" w:rsidRPr="008B3D0A" w:rsidRDefault="008B3D0A" w:rsidP="008B3D0A">
                      <w:pPr>
                        <w:numPr>
                          <w:ilvl w:val="1"/>
                          <w:numId w:val="25"/>
                        </w:numPr>
                        <w:rPr>
                          <w:i/>
                          <w:lang w:val="en-US"/>
                        </w:rPr>
                      </w:pPr>
                      <w:r w:rsidRPr="008B3D0A">
                        <w:rPr>
                          <w:i/>
                          <w:lang w:val="en-US"/>
                        </w:rPr>
                        <w:t>Measured NRSRP/NRSRQ meets S criteria with at least X dB margin</w:t>
                      </w:r>
                    </w:p>
                    <w:p w14:paraId="2E52AC26" w14:textId="77777777" w:rsidR="008B3D0A" w:rsidRPr="008B3D0A" w:rsidRDefault="008B3D0A" w:rsidP="008B3D0A">
                      <w:pPr>
                        <w:numPr>
                          <w:ilvl w:val="1"/>
                          <w:numId w:val="25"/>
                        </w:numPr>
                        <w:rPr>
                          <w:i/>
                          <w:lang w:val="en-US"/>
                        </w:rPr>
                      </w:pPr>
                      <w:r w:rsidRPr="008B3D0A">
                        <w:rPr>
                          <w:i/>
                          <w:lang w:val="en-US"/>
                        </w:rPr>
                        <w:t>Measured NRSRP is within Y dB from the previous NRSRP measurement, or within Z dB from the NRSRP measured when the serving cell is selected/re-selected</w:t>
                      </w:r>
                    </w:p>
                    <w:p w14:paraId="34A307DF" w14:textId="439ACB44" w:rsidR="008B3D0A" w:rsidRPr="008B3D0A" w:rsidRDefault="008B3D0A" w:rsidP="008B3D0A">
                      <w:pPr>
                        <w:numPr>
                          <w:ilvl w:val="1"/>
                          <w:numId w:val="25"/>
                        </w:numPr>
                        <w:rPr>
                          <w:i/>
                          <w:lang w:val="en-US"/>
                        </w:rPr>
                      </w:pPr>
                      <w:r w:rsidRPr="008B3D0A">
                        <w:rPr>
                          <w:i/>
                          <w:lang w:val="en-US"/>
                        </w:rPr>
                        <w:t>Detailed criteri</w:t>
                      </w:r>
                      <w:r>
                        <w:rPr>
                          <w:i/>
                          <w:lang w:val="en-US"/>
                        </w:rPr>
                        <w:t>a</w:t>
                      </w:r>
                      <w:r w:rsidRPr="008B3D0A">
                        <w:rPr>
                          <w:i/>
                          <w:lang w:val="en-US"/>
                        </w:rPr>
                        <w:t xml:space="preserve"> and the values of X, Y, Z are FFS</w:t>
                      </w:r>
                    </w:p>
                    <w:p w14:paraId="54893B5A" w14:textId="3CFE9F0F" w:rsidR="00006F33" w:rsidRPr="002D2F64" w:rsidRDefault="00006F33" w:rsidP="008B3D0A">
                      <w:pPr>
                        <w:numPr>
                          <w:ilvl w:val="1"/>
                          <w:numId w:val="25"/>
                        </w:numPr>
                        <w:rPr>
                          <w:i/>
                          <w:lang w:val="en-US"/>
                        </w:rPr>
                      </w:pPr>
                    </w:p>
                  </w:txbxContent>
                </v:textbox>
                <w10:anchorlock/>
              </v:rect>
            </w:pict>
          </mc:Fallback>
        </mc:AlternateContent>
      </w:r>
    </w:p>
    <w:p w14:paraId="05109B46" w14:textId="77777777" w:rsidR="00F2107A" w:rsidRDefault="0032488E" w:rsidP="005D6C7D">
      <w:pPr>
        <w:pStyle w:val="Heading1"/>
        <w:rPr>
          <w:lang w:val="en-US"/>
        </w:rPr>
      </w:pPr>
      <w:r>
        <w:rPr>
          <w:lang w:val="en-US"/>
        </w:rPr>
        <w:t>Con</w:t>
      </w:r>
      <w:r w:rsidR="00F2107A">
        <w:rPr>
          <w:lang w:val="en-US"/>
        </w:rPr>
        <w:t>clusions</w:t>
      </w:r>
    </w:p>
    <w:p w14:paraId="69218F1D" w14:textId="77777777" w:rsidR="00DC2BD7" w:rsidRDefault="00DC2BD7" w:rsidP="00DC2BD7">
      <w:pPr>
        <w:spacing w:after="0"/>
        <w:rPr>
          <w:lang w:val="en-US"/>
        </w:rPr>
      </w:pPr>
      <w:r>
        <w:rPr>
          <w:lang w:val="en-US"/>
        </w:rPr>
        <w:t xml:space="preserve">In this paper, we discussed the </w:t>
      </w:r>
      <w:r w:rsidR="007D4F2B">
        <w:rPr>
          <w:lang w:val="en-US"/>
        </w:rPr>
        <w:t xml:space="preserve">feasibility of serving cell RRM measurement relaxation for a WUS-capable UE. Observations </w:t>
      </w:r>
      <w:r w:rsidR="006443EF">
        <w:rPr>
          <w:lang w:val="en-US"/>
        </w:rPr>
        <w:t>and proposals made in this paper is summarized as follows.</w:t>
      </w:r>
    </w:p>
    <w:p w14:paraId="477C3EB3" w14:textId="77777777" w:rsidR="00941E9A" w:rsidRDefault="00941E9A" w:rsidP="00941E9A">
      <w:pPr>
        <w:spacing w:after="0"/>
        <w:rPr>
          <w:lang w:val="en-US"/>
        </w:rPr>
      </w:pPr>
    </w:p>
    <w:p w14:paraId="299E8FFF" w14:textId="77777777" w:rsidR="00F5527F" w:rsidRPr="00F36D0D" w:rsidRDefault="00F5527F" w:rsidP="00F5527F">
      <w:pPr>
        <w:spacing w:after="0"/>
        <w:rPr>
          <w:b/>
          <w:i/>
          <w:lang w:val="en-US"/>
        </w:rPr>
      </w:pPr>
      <w:r w:rsidRPr="00F36D0D">
        <w:rPr>
          <w:b/>
          <w:i/>
          <w:lang w:val="en-US"/>
        </w:rPr>
        <w:t xml:space="preserve">Observation 1. When the paging probability is low and a single WUS is associated with multiple POs, overall power consumption </w:t>
      </w:r>
      <w:r>
        <w:rPr>
          <w:b/>
          <w:i/>
          <w:lang w:val="en-US"/>
        </w:rPr>
        <w:t xml:space="preserve">of the WUS-capable UE </w:t>
      </w:r>
      <w:r w:rsidRPr="00F36D0D">
        <w:rPr>
          <w:b/>
          <w:i/>
          <w:lang w:val="en-US"/>
        </w:rPr>
        <w:t>in the idle mode could be driven by the RRM measurement.</w:t>
      </w:r>
    </w:p>
    <w:p w14:paraId="797D944A" w14:textId="77777777" w:rsidR="007D4F2B" w:rsidRDefault="007D4F2B" w:rsidP="007D4F2B">
      <w:pPr>
        <w:spacing w:after="0"/>
        <w:rPr>
          <w:lang w:val="en-US"/>
        </w:rPr>
      </w:pPr>
    </w:p>
    <w:p w14:paraId="61AEDB02" w14:textId="77777777" w:rsidR="007D4F2B" w:rsidRDefault="007D4F2B" w:rsidP="007D4F2B">
      <w:pPr>
        <w:spacing w:after="0"/>
        <w:rPr>
          <w:b/>
          <w:i/>
          <w:lang w:val="en-US"/>
        </w:rPr>
      </w:pPr>
      <w:r w:rsidRPr="00F36D0D">
        <w:rPr>
          <w:b/>
          <w:i/>
          <w:lang w:val="en-US"/>
        </w:rPr>
        <w:t xml:space="preserve">Observation </w:t>
      </w:r>
      <w:r>
        <w:rPr>
          <w:b/>
          <w:i/>
          <w:lang w:val="en-US"/>
        </w:rPr>
        <w:t>2</w:t>
      </w:r>
      <w:r w:rsidRPr="00F36D0D">
        <w:rPr>
          <w:b/>
          <w:i/>
          <w:lang w:val="en-US"/>
        </w:rPr>
        <w:t xml:space="preserve">. </w:t>
      </w:r>
      <w:r>
        <w:rPr>
          <w:b/>
          <w:i/>
          <w:lang w:val="en-US"/>
        </w:rPr>
        <w:t>Relaxing the serving cell RRM measurement period can help realizing the higher power saving gain from WUS</w:t>
      </w:r>
      <w:r w:rsidRPr="00F36D0D">
        <w:rPr>
          <w:b/>
          <w:i/>
          <w:lang w:val="en-US"/>
        </w:rPr>
        <w:t>.</w:t>
      </w:r>
    </w:p>
    <w:p w14:paraId="0C14CCF2" w14:textId="77777777" w:rsidR="007D4F2B" w:rsidRDefault="007D4F2B" w:rsidP="007D4F2B">
      <w:pPr>
        <w:spacing w:after="0"/>
        <w:rPr>
          <w:lang w:val="en-US"/>
        </w:rPr>
      </w:pPr>
    </w:p>
    <w:p w14:paraId="3A5321F9" w14:textId="77777777" w:rsidR="002D2F64" w:rsidRDefault="002D2F64" w:rsidP="002D2F64">
      <w:pPr>
        <w:spacing w:after="0"/>
        <w:rPr>
          <w:lang w:val="en-US"/>
        </w:rPr>
      </w:pPr>
      <w:r w:rsidRPr="00F36D0D">
        <w:rPr>
          <w:b/>
          <w:i/>
          <w:lang w:val="en-US"/>
        </w:rPr>
        <w:t xml:space="preserve">Observation </w:t>
      </w:r>
      <w:r>
        <w:rPr>
          <w:b/>
          <w:i/>
          <w:lang w:val="en-US"/>
        </w:rPr>
        <w:t>3</w:t>
      </w:r>
      <w:r w:rsidRPr="00F36D0D">
        <w:rPr>
          <w:b/>
          <w:i/>
          <w:lang w:val="en-US"/>
        </w:rPr>
        <w:t xml:space="preserve">. </w:t>
      </w:r>
      <w:r>
        <w:rPr>
          <w:b/>
          <w:i/>
          <w:lang w:val="en-US"/>
        </w:rPr>
        <w:t>Serving cell RRM measurement relaxation should be conditioned on the low mobility that can be determined by the absolute/relative changes in the measured NRSRP and/or the validity of S criteria of the measured NRSRP/NRSRQ.</w:t>
      </w:r>
    </w:p>
    <w:p w14:paraId="37A0D41F" w14:textId="77777777" w:rsidR="00571A0A" w:rsidRPr="002D2F64" w:rsidRDefault="00571A0A" w:rsidP="00764ADB">
      <w:pPr>
        <w:spacing w:after="0"/>
        <w:rPr>
          <w:lang w:val="en-US"/>
        </w:rPr>
      </w:pPr>
    </w:p>
    <w:p w14:paraId="4FBBBFA1" w14:textId="77777777" w:rsidR="001F03BA" w:rsidRPr="001F03BA" w:rsidRDefault="001F03BA" w:rsidP="001F03BA">
      <w:pPr>
        <w:rPr>
          <w:b/>
          <w:i/>
          <w:lang w:val="en-US"/>
        </w:rPr>
      </w:pPr>
      <w:r w:rsidRPr="001F03BA">
        <w:rPr>
          <w:b/>
          <w:i/>
          <w:lang w:val="en-US"/>
        </w:rPr>
        <w:t xml:space="preserve">Observation 4. A UE employing the N-times relaxation of the serving cell RRM measurement can still achieve the mobility performance comparable to that of a UE under N-times longer DRX cycle without any serving cell RRM measurement relaxation. </w:t>
      </w:r>
    </w:p>
    <w:p w14:paraId="70B3621F" w14:textId="77777777" w:rsidR="001F03BA" w:rsidRPr="001F03BA" w:rsidRDefault="001F03BA" w:rsidP="001F03BA">
      <w:pPr>
        <w:rPr>
          <w:b/>
          <w:i/>
          <w:lang w:val="en-US"/>
        </w:rPr>
      </w:pPr>
      <w:r w:rsidRPr="001F03BA">
        <w:rPr>
          <w:b/>
          <w:i/>
          <w:lang w:val="en-US"/>
        </w:rPr>
        <w:t xml:space="preserve">Observation 5. For a given DRX cycle length of  </w:t>
      </w:r>
      <m:oMath>
        <m:r>
          <m:rPr>
            <m:sty m:val="bi"/>
          </m:rPr>
          <w:rPr>
            <w:rFonts w:ascii="Cambria Math" w:hAnsi="Cambria Math" w:cs="Arial"/>
          </w:rPr>
          <m:t>T∈</m:t>
        </m:r>
        <m:d>
          <m:dPr>
            <m:begChr m:val="{"/>
            <m:endChr m:val="}"/>
            <m:ctrlPr>
              <w:rPr>
                <w:rFonts w:ascii="Cambria Math" w:hAnsi="Cambria Math" w:cs="Arial"/>
                <w:b/>
                <w:i/>
              </w:rPr>
            </m:ctrlPr>
          </m:dPr>
          <m:e>
            <m:r>
              <m:rPr>
                <m:sty m:val="bi"/>
              </m:rPr>
              <w:rPr>
                <w:rFonts w:ascii="Cambria Math" w:hAnsi="Cambria Math" w:cs="Arial"/>
              </w:rPr>
              <m:t>1.28, 2.56,5.12</m:t>
            </m:r>
          </m:e>
        </m:d>
      </m:oMath>
      <w:r w:rsidRPr="001F03BA">
        <w:rPr>
          <w:b/>
          <w:i/>
          <w:lang w:val="en-US"/>
        </w:rPr>
        <w:t>, it is feasible to relax the serving cell RRM measurement by up to N = 10.24/T times</w:t>
      </w:r>
      <w:r w:rsidRPr="001F03BA">
        <w:rPr>
          <w:rFonts w:cs="Arial"/>
          <w:b/>
          <w:i/>
        </w:rPr>
        <w:t xml:space="preserve"> while maintaining the acceptable mobility performance achieved by DRX cycle of 10.24s.</w:t>
      </w:r>
    </w:p>
    <w:p w14:paraId="2CC828EA" w14:textId="77777777" w:rsidR="001F03BA" w:rsidRPr="001F03BA" w:rsidRDefault="001F03BA" w:rsidP="001F03BA">
      <w:pPr>
        <w:rPr>
          <w:b/>
          <w:i/>
          <w:lang w:val="en-US"/>
        </w:rPr>
      </w:pPr>
      <w:r w:rsidRPr="001F03BA">
        <w:rPr>
          <w:b/>
          <w:i/>
          <w:lang w:val="en-US"/>
        </w:rPr>
        <w:t xml:space="preserve">Observation 6. For eDRX case, the serving cell measurement can be also relaxed within each PTW, provided that PTW length is large enough to </w:t>
      </w:r>
      <w:r w:rsidRPr="001F03BA">
        <w:rPr>
          <w:rFonts w:cs="Arial"/>
          <w:b/>
          <w:i/>
        </w:rPr>
        <w:t>accommodate at least N</w:t>
      </w:r>
      <w:r w:rsidRPr="001F03BA">
        <w:rPr>
          <w:rFonts w:cs="Arial"/>
          <w:b/>
          <w:i/>
          <w:vertAlign w:val="subscript"/>
        </w:rPr>
        <w:t>serv_NB-IoT</w:t>
      </w:r>
      <w:r w:rsidRPr="001F03BA">
        <w:rPr>
          <w:rFonts w:cs="Arial"/>
          <w:b/>
          <w:i/>
        </w:rPr>
        <w:t xml:space="preserve"> serving cell measurement of the relaxed serving measurement period.</w:t>
      </w:r>
    </w:p>
    <w:p w14:paraId="42688EF7" w14:textId="59ED7AF5" w:rsidR="00E01B57" w:rsidRPr="006717A5" w:rsidRDefault="001F03BA" w:rsidP="001F03BA">
      <w:pPr>
        <w:rPr>
          <w:b/>
          <w:i/>
          <w:lang w:val="en-US"/>
        </w:rPr>
      </w:pPr>
      <w:r w:rsidRPr="001F03BA">
        <w:rPr>
          <w:b/>
          <w:i/>
          <w:lang w:val="en-US"/>
        </w:rPr>
        <w:t>Observation 7. For a UE configured with DRX cycle of T and under the N-times relaxation of the serving cell RRM measurement, RRM requirement based on N*T DRX cycle can be applied.</w:t>
      </w:r>
    </w:p>
    <w:p w14:paraId="4041651C" w14:textId="6C85414A" w:rsidR="00E01B57" w:rsidRDefault="00E01B57" w:rsidP="00E01B57">
      <w:pPr>
        <w:spacing w:after="0"/>
        <w:rPr>
          <w:rFonts w:cs="Arial"/>
          <w:b/>
          <w:i/>
        </w:rPr>
      </w:pPr>
      <w:r>
        <w:rPr>
          <w:rFonts w:cs="Arial"/>
          <w:b/>
          <w:i/>
        </w:rPr>
        <w:t>Proposal 1</w:t>
      </w:r>
      <w:r w:rsidRPr="006717A5">
        <w:rPr>
          <w:rFonts w:cs="Arial"/>
          <w:b/>
          <w:i/>
        </w:rPr>
        <w:t xml:space="preserve">. </w:t>
      </w:r>
      <w:r>
        <w:rPr>
          <w:rFonts w:cs="Arial"/>
          <w:b/>
          <w:i/>
        </w:rPr>
        <w:t xml:space="preserve">Send LS to RAN1/RAN2 to </w:t>
      </w:r>
      <w:r w:rsidR="00797CE5">
        <w:rPr>
          <w:rFonts w:cs="Arial"/>
          <w:b/>
          <w:i/>
        </w:rPr>
        <w:t>inform</w:t>
      </w:r>
      <w:r>
        <w:rPr>
          <w:rFonts w:cs="Arial"/>
          <w:b/>
          <w:i/>
        </w:rPr>
        <w:t xml:space="preserve"> the feasibil</w:t>
      </w:r>
      <w:r w:rsidR="00F31A25">
        <w:rPr>
          <w:rFonts w:cs="Arial"/>
          <w:b/>
          <w:i/>
        </w:rPr>
        <w:t>i</w:t>
      </w:r>
      <w:r>
        <w:rPr>
          <w:rFonts w:cs="Arial"/>
          <w:b/>
          <w:i/>
        </w:rPr>
        <w:t>ty of the serving cell RRM measurement relaxation for a WUS-capable UE.</w:t>
      </w:r>
    </w:p>
    <w:p w14:paraId="27D0B2AC" w14:textId="77777777" w:rsidR="00797CE5" w:rsidRDefault="00797CE5" w:rsidP="00E01B57">
      <w:pPr>
        <w:spacing w:after="0"/>
        <w:rPr>
          <w:b/>
          <w:i/>
          <w:lang w:val="en-US"/>
        </w:rPr>
      </w:pPr>
    </w:p>
    <w:p w14:paraId="0C633F9D" w14:textId="77777777" w:rsidR="00797CE5" w:rsidRDefault="00797CE5" w:rsidP="00797CE5">
      <w:pPr>
        <w:pStyle w:val="Heading1"/>
        <w:numPr>
          <w:ilvl w:val="0"/>
          <w:numId w:val="0"/>
        </w:numPr>
        <w:ind w:left="432" w:hanging="432"/>
        <w:rPr>
          <w:lang w:val="en-US"/>
        </w:rPr>
      </w:pPr>
      <w:r>
        <w:rPr>
          <w:lang w:val="en-US"/>
        </w:rPr>
        <w:t>References</w:t>
      </w:r>
    </w:p>
    <w:p w14:paraId="568C1651" w14:textId="3693DF5F" w:rsidR="00797CE5" w:rsidRDefault="00797CE5" w:rsidP="00797CE5">
      <w:pPr>
        <w:rPr>
          <w:lang w:val="en-US"/>
        </w:rPr>
      </w:pPr>
      <w:r>
        <w:rPr>
          <w:lang w:val="en-US"/>
        </w:rPr>
        <w:t xml:space="preserve">[1] </w:t>
      </w:r>
      <w:r w:rsidRPr="00797CE5">
        <w:rPr>
          <w:lang w:val="en-US"/>
        </w:rPr>
        <w:t>R1-</w:t>
      </w:r>
      <w:r w:rsidR="001F03BA">
        <w:rPr>
          <w:lang w:val="en-US"/>
        </w:rPr>
        <w:t>1803150</w:t>
      </w:r>
      <w:r>
        <w:rPr>
          <w:lang w:val="en-US"/>
        </w:rPr>
        <w:t>, “</w:t>
      </w:r>
      <w:r w:rsidR="001F03BA" w:rsidRPr="001F03BA">
        <w:rPr>
          <w:lang w:val="en-US"/>
        </w:rPr>
        <w:t>LS on wake-up signal</w:t>
      </w:r>
      <w:r w:rsidRPr="00797CE5">
        <w:rPr>
          <w:lang w:val="en-US"/>
        </w:rPr>
        <w:t xml:space="preserve">,” </w:t>
      </w:r>
      <w:r w:rsidR="001F03BA">
        <w:rPr>
          <w:lang w:val="en-US"/>
        </w:rPr>
        <w:t>HiSilicon</w:t>
      </w:r>
      <w:r w:rsidRPr="00797CE5">
        <w:rPr>
          <w:lang w:val="en-US"/>
        </w:rPr>
        <w:t>, TSG-RAN1 #9</w:t>
      </w:r>
      <w:r w:rsidR="001F03BA">
        <w:rPr>
          <w:lang w:val="en-US"/>
        </w:rPr>
        <w:t>2</w:t>
      </w:r>
    </w:p>
    <w:p w14:paraId="66275839" w14:textId="5A2097B4" w:rsidR="007D4F2B" w:rsidRPr="00941E9A" w:rsidRDefault="00797CE5" w:rsidP="00DC2BD7">
      <w:pPr>
        <w:rPr>
          <w:b/>
          <w:i/>
          <w:lang w:val="en-US"/>
        </w:rPr>
      </w:pPr>
      <w:r>
        <w:rPr>
          <w:lang w:val="en-US"/>
        </w:rPr>
        <w:t xml:space="preserve">[2] </w:t>
      </w:r>
      <w:r w:rsidR="00E15D6E" w:rsidRPr="00E15D6E">
        <w:rPr>
          <w:lang w:val="en-US"/>
        </w:rPr>
        <w:t>R4-</w:t>
      </w:r>
      <w:r w:rsidR="009A2A73">
        <w:rPr>
          <w:lang w:val="en-US"/>
        </w:rPr>
        <w:t>1804425</w:t>
      </w:r>
      <w:r w:rsidR="00E15D6E">
        <w:rPr>
          <w:lang w:val="en-US"/>
        </w:rPr>
        <w:t>,</w:t>
      </w:r>
      <w:r w:rsidR="00E15D6E" w:rsidRPr="00E15D6E">
        <w:rPr>
          <w:lang w:val="en-US"/>
        </w:rPr>
        <w:t xml:space="preserve"> </w:t>
      </w:r>
      <w:r w:rsidR="00E15D6E">
        <w:rPr>
          <w:lang w:val="en-US"/>
        </w:rPr>
        <w:t>“</w:t>
      </w:r>
      <w:r w:rsidR="002A13A0">
        <w:rPr>
          <w:lang w:val="en-US"/>
        </w:rPr>
        <w:t>LS response on the f</w:t>
      </w:r>
      <w:r w:rsidR="00E15D6E" w:rsidRPr="00E15D6E">
        <w:rPr>
          <w:lang w:val="en-US"/>
        </w:rPr>
        <w:t>easibility of serving cell RRM relaxation for WUS-capable UE</w:t>
      </w:r>
      <w:r>
        <w:rPr>
          <w:lang w:val="en-US"/>
        </w:rPr>
        <w:t xml:space="preserve">,” </w:t>
      </w:r>
      <w:r w:rsidR="00E15D6E">
        <w:rPr>
          <w:lang w:val="en-US"/>
        </w:rPr>
        <w:t xml:space="preserve">Qualcomm Incorporated, </w:t>
      </w:r>
      <w:r>
        <w:rPr>
          <w:lang w:val="en-US"/>
        </w:rPr>
        <w:t>TSG-RAN4 #86</w:t>
      </w:r>
      <w:r w:rsidR="002A13A0">
        <w:rPr>
          <w:lang w:val="en-US"/>
        </w:rPr>
        <w:t>bis</w:t>
      </w:r>
    </w:p>
    <w:sectPr w:rsidR="007D4F2B" w:rsidRPr="00941E9A"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6126" w14:textId="77777777" w:rsidR="0083399F" w:rsidRDefault="0083399F">
      <w:r>
        <w:separator/>
      </w:r>
    </w:p>
  </w:endnote>
  <w:endnote w:type="continuationSeparator" w:id="0">
    <w:p w14:paraId="7DA80A00" w14:textId="77777777" w:rsidR="0083399F" w:rsidRDefault="0083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006F33" w:rsidRDefault="00006F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006F33" w:rsidRDefault="00006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006F33" w:rsidRDefault="00006F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3A28">
      <w:rPr>
        <w:rStyle w:val="PageNumber"/>
      </w:rPr>
      <w:t>4</w:t>
    </w:r>
    <w:r>
      <w:rPr>
        <w:rStyle w:val="PageNumber"/>
      </w:rPr>
      <w:fldChar w:fldCharType="end"/>
    </w:r>
  </w:p>
  <w:p w14:paraId="2F474404" w14:textId="77777777" w:rsidR="00006F33" w:rsidRDefault="00006F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EA760" w14:textId="77777777" w:rsidR="0083399F" w:rsidRDefault="0083399F">
      <w:r>
        <w:separator/>
      </w:r>
    </w:p>
  </w:footnote>
  <w:footnote w:type="continuationSeparator" w:id="0">
    <w:p w14:paraId="6F42E4C1" w14:textId="77777777" w:rsidR="0083399F" w:rsidRDefault="00833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02450"/>
    <w:multiLevelType w:val="hybridMultilevel"/>
    <w:tmpl w:val="9E080D02"/>
    <w:lvl w:ilvl="0" w:tplc="D2B297E4">
      <w:start w:val="1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6"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22"/>
  </w:num>
  <w:num w:numId="4">
    <w:abstractNumId w:val="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0"/>
  </w:num>
  <w:num w:numId="8">
    <w:abstractNumId w:val="8"/>
  </w:num>
  <w:num w:numId="9">
    <w:abstractNumId w:val="9"/>
  </w:num>
  <w:num w:numId="10">
    <w:abstractNumId w:val="7"/>
  </w:num>
  <w:num w:numId="11">
    <w:abstractNumId w:val="23"/>
  </w:num>
  <w:num w:numId="12">
    <w:abstractNumId w:val="12"/>
  </w:num>
  <w:num w:numId="13">
    <w:abstractNumId w:val="18"/>
  </w:num>
  <w:num w:numId="14">
    <w:abstractNumId w:val="10"/>
  </w:num>
  <w:num w:numId="15">
    <w:abstractNumId w:val="24"/>
  </w:num>
  <w:num w:numId="16">
    <w:abstractNumId w:val="21"/>
  </w:num>
  <w:num w:numId="17">
    <w:abstractNumId w:val="19"/>
  </w:num>
  <w:num w:numId="18">
    <w:abstractNumId w:val="6"/>
  </w:num>
  <w:num w:numId="19">
    <w:abstractNumId w:val="13"/>
  </w:num>
  <w:num w:numId="20">
    <w:abstractNumId w:val="3"/>
  </w:num>
  <w:num w:numId="21">
    <w:abstractNumId w:val="16"/>
  </w:num>
  <w:num w:numId="22">
    <w:abstractNumId w:val="0"/>
  </w:num>
  <w:num w:numId="23">
    <w:abstractNumId w:val="14"/>
  </w:num>
  <w:num w:numId="24">
    <w:abstractNumId w:val="11"/>
  </w:num>
  <w:num w:numId="25">
    <w:abstractNumId w:val="4"/>
  </w:num>
  <w:num w:numId="2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DF6"/>
    <w:rsid w:val="00B447C3"/>
    <w:rsid w:val="00B4540B"/>
    <w:rsid w:val="00B454D8"/>
    <w:rsid w:val="00B46047"/>
    <w:rsid w:val="00B4614C"/>
    <w:rsid w:val="00B46CA5"/>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F3DB1-9463-4CF1-BC33-B2652C79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TotalTime>
  <Pages>4</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12</cp:revision>
  <cp:lastPrinted>2009-04-22T21:01:00Z</cp:lastPrinted>
  <dcterms:created xsi:type="dcterms:W3CDTF">2018-02-16T22:17:00Z</dcterms:created>
  <dcterms:modified xsi:type="dcterms:W3CDTF">2018-04-06T18:10:00Z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